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2338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8"/>
        <w:jc w:val="center"/>
        <w:rPr>
          <w:rFonts w:ascii="Times New Roman" w:cs="Times New Roman" w:hAnsi="Times New Roman"/>
          <w:b/>
          <w:sz w:val="28"/>
          <w:szCs w:val="20"/>
        </w:rPr>
      </w:pPr>
      <w:r>
        <w:rPr>
          <w:rFonts w:ascii="Times New Roman" w:cs="Times New Roman" w:hAnsi="Times New Roman"/>
          <w:b/>
          <w:sz w:val="28"/>
          <w:szCs w:val="20"/>
        </w:rPr>
        <w:t>РЕЄСТР БАЗ ПРАКТИЧНОЇ ПІДГОТОВКИ ЗДОБУВАЧІВ ВИЩОЇ ОСВІТИ МЕЛІТОПОЛЬСЬКОГО ДЕРЖАВНОГО ПЕДАГОГІЧНОГО УНІВЕРСИТЕТУ НА 2024-2025 НАВЧАЛЬНИЙ РІК</w:t>
      </w:r>
    </w:p>
    <w:p>
      <w:pPr>
        <w:pStyle w:val="style0"/>
        <w:jc w:val="center"/>
        <w:rPr>
          <w:rFonts w:ascii="Times New Roman" w:cs="Times New Roman" w:hAnsi="Times New Roman"/>
          <w:b/>
          <w:szCs w:val="20"/>
        </w:rPr>
      </w:pPr>
      <w:r>
        <w:rPr>
          <w:rFonts w:ascii="Times New Roman" w:cs="Times New Roman" w:hAnsi="Times New Roman"/>
          <w:b/>
          <w:szCs w:val="20"/>
        </w:rPr>
        <w:t xml:space="preserve">Факультет природничих наук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134"/>
        <w:gridCol w:w="5103"/>
      </w:tblGrid>
      <w:tr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Спеціальніст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Освітня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програма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Назва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База практики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014.05 Середня освіта (Біологія та здоров’я людини)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Біологія та здоров’я людини. 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«Орієнтир» Петро-Михайлівської сільської ради Запорізького району Запорізької області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«Виноградівська ЗОШ І-ІІІ ступенів – ДНЗ №7» Виноградівської міської ради Закарпатської ї області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№4 Запорізької міської ради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Запорізький академічний ліцей №34 Запорізької обласної ради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Комунальний заклад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Балківська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загальноосвітня школа І-ІІІ ступенів»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Малобілозерської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Василівського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району Запорізької області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014.05 Середня освіта (Біологія та здоров’я людини)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Біологія та здоров’я людини. Психологія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«Орієнтир» Петро-Михайлівської сільської ради Запорізького району Запорізької області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«Виноградівська ЗОШ І-ІІІ ступенів – ДНЗ №7» Виноградівської міської ради Закарпатської ї області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№4 Запорізької міської ради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Запорізький академічний ліцей №34 Запорізької обласної ради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Комунальний заклад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Балківська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загальноосвітня школа І-ІІІ  ступенів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Малобілозерської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Василівського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району Запорізької області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091 Біологія та біохімія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Біологія людини та фізична реабілітація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0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cs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Комунальний заклад вищої освіти «</w:t>
            </w:r>
            <w:r>
              <w:rPr>
                <w:rFonts w:ascii="Times New Roman" w:cs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Хортицька</w:t>
            </w:r>
            <w:r>
              <w:rPr>
                <w:rFonts w:ascii="Times New Roman" w:cs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навчально-реабілітаційна академія» Запорізької обласної ради.</w:t>
            </w:r>
          </w:p>
          <w:p>
            <w:pPr>
              <w:pStyle w:val="style179"/>
              <w:numPr>
                <w:ilvl w:val="0"/>
                <w:numId w:val="10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Лабораторія досліджень функціональних можливостей організму людини та фізичної реабілітації МДПУ імені Богдана Хмельницького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014.06 Середня освіта (Хімія)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Середня освіта. Хімія. Біологія, здоров’я людини та природознавство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«Орієнтир» Петро-Михайлівської сільської ради Запорізького району Запорізької області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«Виноградівська ЗОШ І-ІІІ ступенів – ДНЗ №7» Виноградівської міської ради Закарпатської ї області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№4 Запорізької міської ради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Запорізький академічний ліцей №34 Запорізької обласної ради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Комунальний заклад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Балківська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загальноосвітня школа І-ІІІ  ступенів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Малобілозерської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Василівського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району Запорізької області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014.07 Середня освіта (Географія)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Географія. 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Кислянський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ліцей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Зайцівської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Синельниківського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району Дніпропетровської області.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Нікопольська гімназія №6 Нікопольської міської ради Дніпропетровської області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Комунальний заклад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Балківська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загальноосвітня школа І-ІІІ  ступенів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Малобілозерської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Василівського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Запорізький академічний ліцей №34 Запорізької обласної ради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№4 Запорізької міської ради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«Виноградівська ЗОШ І-ІІІ ступенів – ДНЗ №7» Виноградівської міської ради Закарпатської ї області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«Орієнтир» Петро-Михайлівської сільської ради Запорізького району Запорізької області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Дніпровський фаховий коледж енергетичних та інформаційних технологій.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Марганецький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фаховий коледж «Національного технічного університету «Дніпровська політехніка».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  <w:t xml:space="preserve"> Відокремлений структурний підрозділ закладу вищої освіти «Відкритий міжнародний університет розвитку людини «Україна» Мелітопольський фаховий коледж.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  <w:t xml:space="preserve"> Комунальний заклад Львівської міської ради Львівський фаховий коледж спорту.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014.07 Середня освіта (Географія)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Географія. 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Кислянський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ліцей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Зайцівської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Синельниківського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району Дніпропетровської області.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Нікопольська гімназія №6 Нікопольської міської ради Дніпропетровської області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Комунальний заклад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Балківська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загальноосвітня школа І-ІІІ  ступенів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Малобілозерської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Василівського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Запорізький академічний ліцей №34 Запорізької обласної ради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№4 Запорізької міської ради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«Виноградівська ЗОШ І-ІІІ ступенів – ДНЗ №7» Виноградівської міської ради Закарпатської ї області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«Орієнтир» Петро-Михайлівської сільської ради Запорізького району Запорізької області.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Дніпровський фаховий коледж енергетичних та інформаційних технологій.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Марганецький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фаховий коледж «Національного технічного університету «Дніпровська політехніка».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  <w:t>Відокремлений структурний підрозділ закладу вищої освіти «Відкритий міжнародний університет розвитку людини «Україна» Мелітопольський фаховий коледж.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  <w:t>Комунальний заклад Львівської міської ради Львівський фаховий коледж спорту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014.07 Середня освіта (Географія)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Географія. Іноземна мова (англійська)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Кислянський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ліцей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Зайцівської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Синельниківського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району Дніпропетровської області.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Нікопольська гімназія №6 Нікопольської міської ради Дніпропетровської області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Комунальний заклад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Балківська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загальноосвітня школа І-ІІІ  ступенів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Малобілозерської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Василівського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Запорізький академічний ліцей №34 Запорізької обласної ради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№4 Запорізької міської ради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«Виноградівська ЗОШ І-ІІІ ступенів – ДНЗ №7» Виноградівської міської ради Закарпатської ї області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«Орієнтир» Петро-Михайлівської сільської ради Запорізького району Запорізької області.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Дніпровський фаховий коледж енергетичних та інформаційних технологій.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Марганецький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фаховий коледж «Національного технічного університету «Дніпровська політехніка».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  <w:t>Відокремлений структурний підрозділ закладу вищої освіти «Відкритий міжнародний університет розвитку людини «Україна» Мелітопольський фаховий коледж.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  <w:tab w:val="left" w:leader="none" w:pos="14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  <w:t>Комунальний заклад Львівської міської ради Львівський фаховий коледж спорту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101 Екологія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Екологія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5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заповідник «Хортиця»</w:t>
            </w:r>
          </w:p>
          <w:p>
            <w:pPr>
              <w:pStyle w:val="style179"/>
              <w:numPr>
                <w:ilvl w:val="0"/>
                <w:numId w:val="15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Природний заповідник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Дніпровсько-Орільський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15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Регіональний ландшафтний парк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Ялівщина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15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Криворізький ботанічний сад НАН України</w:t>
            </w:r>
          </w:p>
          <w:p>
            <w:pPr>
              <w:pStyle w:val="style179"/>
              <w:numPr>
                <w:ilvl w:val="0"/>
                <w:numId w:val="15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ботанічний сад імені М.М. Гришка НАН України</w:t>
            </w:r>
          </w:p>
          <w:p>
            <w:pPr>
              <w:pStyle w:val="style179"/>
              <w:numPr>
                <w:ilvl w:val="0"/>
                <w:numId w:val="15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Ботанічний сад Львівського Національного університету імені Івана Франка 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1276"/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206 Садово-паркове господарство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1276"/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Садово-паркове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госпо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дарство Лісівництво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КП «Парки та сквери м. Луцька»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Регіональний ландшафтний парк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Ялівщина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ТОВ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Агроторг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ВВ»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ФОП Кобець Оксана Валентинівна (Запоріжжя)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ТОВ «Садовий центр Дворик» (Запоріжжя)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заповідник «Хортиця»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Природний заповідник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Дніпровсько-Орільський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Криворізький ботанічний сад НАН України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ботанічний сад імені М.М. Гришка НАН України</w:t>
            </w:r>
          </w:p>
          <w:p>
            <w:pPr>
              <w:pStyle w:val="style179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36"/>
                <w:tab w:val="left" w:leader="none" w:pos="288"/>
                <w:tab w:val="left" w:leader="none" w:pos="37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Ботанічний сад Львівського Національного університету імені Івана Франка</w:t>
            </w:r>
          </w:p>
          <w:p>
            <w:pPr>
              <w:pStyle w:val="style179"/>
              <w:widowControl w:val="false"/>
              <w:numPr>
                <w:ilvl w:val="0"/>
                <w:numId w:val="16"/>
              </w:numPr>
              <w:tabs>
                <w:tab w:val="left" w:leader="none" w:pos="0"/>
                <w:tab w:val="left" w:leader="none" w:pos="146"/>
                <w:tab w:val="left" w:leader="none" w:pos="236"/>
                <w:tab w:val="left" w:leader="none" w:pos="288"/>
                <w:tab w:val="left" w:leader="none" w:pos="378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Ботанічний сад ім. академіка О.В. Фоміна Київського національного університету ім. Тараса Шевченка.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242 Туризм і рекреація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Туризм і рекреація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7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ТОВ Туристична агенція «Імперія тур»</w:t>
            </w:r>
          </w:p>
          <w:p>
            <w:pPr>
              <w:pStyle w:val="style179"/>
              <w:numPr>
                <w:ilvl w:val="0"/>
                <w:numId w:val="17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ТОВ «Стратегічного розвитку територій»</w:t>
            </w:r>
          </w:p>
          <w:p>
            <w:pPr>
              <w:pStyle w:val="style179"/>
              <w:numPr>
                <w:ilvl w:val="0"/>
                <w:numId w:val="17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Виконавчий комітет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7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Науково-дослідна лабораторія рекреаційної географії та туризму МЛДПУ імені Богдана Хмельницького </w:t>
            </w:r>
          </w:p>
          <w:p>
            <w:pPr>
              <w:pStyle w:val="style179"/>
              <w:numPr>
                <w:ilvl w:val="0"/>
                <w:numId w:val="17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Мелітопольський міський краєзнавчий музей.  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102 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53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ТОВ «МЕРИНОС-ЗАХІД»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014.15 Середня освіта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(Природничі науки)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Природничі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after="0" w:lineRule="auto" w:line="253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Нікопольська гімназія №6 Нікопольської міської ради Дніпропетровської області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«Орієнтир» Петро-Михайлівської сільської ради Запорізького району Запорізької області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№4 Запорізької міської ради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Запорізький академічний ліцей №34 Запорізької обласної ради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18"/>
              </w:numPr>
              <w:tabs>
                <w:tab w:val="left" w:leader="none" w:pos="0"/>
                <w:tab w:val="left" w:leader="none" w:pos="146"/>
                <w:tab w:val="left" w:leader="none" w:pos="288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Комунальний заклад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Балківська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загальноосвітня школа І-ІІІ ступенів»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Малобілозерської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>Василівського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 w:eastAsia="ru-RU"/>
              </w:rPr>
              <w:t xml:space="preserve"> району Запорізької області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4"/>
          <w:szCs w:val="20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0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0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0"/>
        </w:rPr>
      </w:pPr>
      <w:r>
        <w:rPr>
          <w:rFonts w:ascii="Times New Roman" w:cs="Times New Roman" w:hAnsi="Times New Roman"/>
          <w:b/>
          <w:sz w:val="24"/>
          <w:szCs w:val="20"/>
        </w:rPr>
        <w:t xml:space="preserve">Факультет фізичної культури, спорту та психології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4"/>
        <w:gridCol w:w="1276"/>
        <w:gridCol w:w="1134"/>
        <w:gridCol w:w="5103"/>
      </w:tblGrid>
      <w:tr>
        <w:trPr/>
        <w:tc>
          <w:tcPr>
            <w:tcW w:w="48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Спеціальність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Освітня програма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Назва практики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  <w:tab w:val="left" w:leader="none" w:pos="175"/>
              </w:tabs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База практики</w:t>
            </w: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014.11 Середня освіта (Фізична культура)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Фізична культура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«Запорізька спеціалізована школа-інтернат ІІ-ІІІ ступенів «Козацький ліцей» Запорізької обласної ради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Львівської обласної ради Львівський фаховий коледж спорту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«Обласна спеціалізована дитячо-юнацька спортивна школа олімпійського резерву з футболу «Металург» Запорізької обласної ради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«Мелітопольський ліцей-інтернат ІІ-ІІІ ступенів» Запорізької обласної ради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Гімназія №25 ММР ЗО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Дубенський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№2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Дубенської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Рівненської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Чернігівська загальноосвітня школа І-ІІІ ступенів №4 Чернігівської міської ради Чернігівської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Миколаївська гімназія №27 Миколаївської міської ради Миколаївської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№90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№107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Запорізька гімназія №6 Запорізької міської ради 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№19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Запорізька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загальноосвітнья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школа І-ІІІ ступенів №103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Запорізька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загальноосвітнья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школа І-ІІІ ступенів №84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1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Запорізька гімназія №4 Запорізької міської ради </w:t>
            </w: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017 Фізична культура і спорт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Тренерська діяльність в обраному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виді спорту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3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Львівської обласної ради Львівський фаховий коледж спорту</w:t>
            </w:r>
          </w:p>
          <w:p>
            <w:pPr>
              <w:pStyle w:val="style179"/>
              <w:numPr>
                <w:ilvl w:val="0"/>
                <w:numId w:val="23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КЗ «Обласна спеціалізована дитячо-юнацька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спортивна школа олімпійського резерву з футболу «Металург» Запорізької обласної ради</w:t>
            </w: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017 Фізична культура і спорт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Фізична культура і спорт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4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Львівської обласної ради Львівський фаховий коледж спорту</w:t>
            </w:r>
          </w:p>
          <w:p>
            <w:pPr>
              <w:pStyle w:val="style179"/>
              <w:numPr>
                <w:ilvl w:val="0"/>
                <w:numId w:val="24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«Обласна спеціалізована дитячо-юнацька спортивна школа олімпійського резерву з футболу «Металург» Запорізької обласної ради</w:t>
            </w: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 Середня освіта (Фізична культура)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(Фізична культура). Захист України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20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«Запорізька спеціалізована школа-інтернат ІІ-ІІІ ступенів «Козацький ліцей» Запорізької обласної ради</w:t>
            </w:r>
          </w:p>
          <w:p>
            <w:pPr>
              <w:pStyle w:val="style179"/>
              <w:numPr>
                <w:ilvl w:val="0"/>
                <w:numId w:val="22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КЗ Львівської обласної ради «Львівський ліцей з посиленою військово-фізичною підготовкою імені Героїв Крут»</w:t>
            </w: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053 Психологія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Психологія. Психологічне консультування (або Клінічна психологія)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vMerge w:val="restart"/>
            <w:tcBorders/>
          </w:tcPr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Виконавчий комітет Мелітопольської міської ради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Дитячий центр розвитку дитини «Мармелад»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Опорним навчальний заклад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Нововасилівський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навчально-виховний комплекс “Спеціалізована школа І-ІІІ ступенів – позашкільний навчальний заклад “Гармонія”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Нововасилівської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селищної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№90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№107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№6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Чкаловський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навчально-виховний комплекс “Загальноосвітній навчальний заклад І-ІІІ ступенів – дошкільний навчальний заклад імені Ф.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Конюхова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Олександрівської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сільської ради Запорізької обласної ради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Запорізька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загальноосвітнья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школа І-ІІІ ступенів №103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Запорізька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загальноосвітнья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школа І-ІІІ ступенів №84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Інклюзивно-ресурсний центр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району міста Запоріжжя департаменту освіти і науки Запорізької міської ради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Громадська організація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Мелітопольщина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Громадська організація «Особливе батьківство. Захист прав особливих родин»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Благодійна організація «Благодійний фонд «Все можливо»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Центр комплексної реабілітації для осіб з інвалідністю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Мелітопольський міський центр соціальних служб для сім’ї, дітей та молоді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Громадська організація «Альянс нових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мелітопольців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».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ТОВ “Стратегічного розвитку територій”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Громадське об’єднання «Інститут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психодрами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, сучасної психології та психотерапії»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Мелітопольська районна державна адміністрація Запорізької області, Мелітопольська Центральна районна лікарня, Громадська організація «Центр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«Побратим»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Територіальний центр соціального обслуговування Мелітопольської міської ради Запорізької області.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Центр соціальних служб для сім’ї, дітей та молоді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Благодійна організація «Благодійне об’єднання «Соціальний фонд»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Державний заклад “Центр психічного здоров’я та реабілітації ветеранів “Лісова поляна” Міністерства охорони здоров’я України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40"/>
              <w:ind w:left="33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Територіальний центр соціального обслуговування Мелітопольської міської ради Запорізької області.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  <w:tab w:val="left" w:leader="none" w:pos="459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«Інклюзивно-ресурсний центр» Мелітопольської міської ради Запорізької області</w:t>
            </w: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053 Психологія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Психологія. Клінічна та реабілітаційна психологія.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vMerge w:val="continue"/>
            <w:tcBorders/>
          </w:tcPr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</w:tabs>
              <w:spacing w:after="0" w:lineRule="auto" w:line="276"/>
              <w:ind w:firstLine="0"/>
              <w:rPr>
                <w:rFonts w:ascii="Times New Roman" w:cs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053 Психологія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Психологія. Практична психологія.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vMerge w:val="continue"/>
            <w:tcBorders/>
          </w:tcPr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0"/>
                <w:tab w:val="left" w:leader="none" w:pos="175"/>
              </w:tabs>
              <w:spacing w:after="0" w:lineRule="auto" w:line="276"/>
              <w:ind w:firstLine="0"/>
              <w:rPr>
                <w:rFonts w:ascii="Times New Roman" w:cs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48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053 Психологія. 206 Садово-паркове господарство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Гарденотерапія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практика, науково-дослідна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Виконавчий комітет Мелітопольської міської ради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природний парк «Великий Луг»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20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Інклюзивно-ресурсний центр по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Комунарському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міста Запоріжжя департаменту освіти і науки Запорізької міської ради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ТОВ «Стратегічного розвитку територій»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Мелітопольською районною державною адміністрацією Запорізької області, Мелітопольською Центральною районною лікарнею, Громадською організацією «Центр «Побратим»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Територіальним центром соціального обслуговування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комплексної реабілітації для осіб з інвалідністю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0"/>
              </w:numPr>
              <w:tabs>
                <w:tab w:val="left" w:leader="none" w:pos="0"/>
                <w:tab w:val="left" w:leader="none" w:pos="175"/>
                <w:tab w:val="left" w:leader="none" w:pos="317"/>
              </w:tabs>
              <w:spacing w:after="0" w:lineRule="auto" w:line="276"/>
              <w:ind w:left="33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центр соціальних служб для сім’ї, дітей та молоді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0"/>
        </w:rPr>
      </w:pPr>
      <w:r>
        <w:rPr>
          <w:rFonts w:ascii="Times New Roman" w:cs="Times New Roman" w:hAnsi="Times New Roman"/>
          <w:b/>
          <w:bCs/>
          <w:sz w:val="24"/>
          <w:szCs w:val="20"/>
        </w:rPr>
        <w:t>Факультет суспільно-гуманітарних наук та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496"/>
        <w:gridCol w:w="1276"/>
        <w:gridCol w:w="1134"/>
        <w:gridCol w:w="5103"/>
      </w:tblGrid>
      <w:tr>
        <w:trPr/>
        <w:tc>
          <w:tcPr>
            <w:tcW w:w="45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49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Спеціальність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Освітня програма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Назва практики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База практики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054 Соціологія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ОПП Соціологія перший (бакалаврський)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vMerge w:val="restart"/>
            <w:tcBorders/>
          </w:tcPr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Виконавчий комітет Мелітопольської міської влади Запорізької області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 педагогічних наук України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Громадська організація “Центр спільного розвитку “Дієва громада” 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"ЦЕНТР СОЦІАЛЬНОГО АУДИТУ" (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м.Київ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)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Громадська організація “Центр соціального партнерства “Перспектива” 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» 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Капеланський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батальон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 «Маріуполь»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ТОВ «Центр стратегічного розвитку територій» 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КУ «Центр підтримки внутрішньо переміщених осіб, ветеранів війни та членів їх родин»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6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Благодійна організація «Благодійний фонд «Світ українцям» 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/>
              <w:fldChar w:fldCharType="begin"/>
            </w:r>
            <w:r>
              <w:instrText xml:space="preserve"> HYPERLINK "https://fsusgum.mdpu.org.ua/?page_id=30259"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0c0000"/>
                <w:sz w:val="20"/>
                <w:szCs w:val="20"/>
                <w:u w:val="none"/>
                <w:lang w:val="uk-UA"/>
              </w:rPr>
              <w:t>Відділ культури Мелітопольської міської ради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/>
              <w:fldChar w:fldCharType="begin"/>
            </w:r>
            <w:r>
              <w:instrText xml:space="preserve"> HYPERLINK "https://fsusgum.mdpu.org.ua/?page_id=30260"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0c0000"/>
                <w:sz w:val="20"/>
                <w:szCs w:val="20"/>
                <w:u w:val="none"/>
                <w:lang w:val="uk-UA"/>
              </w:rPr>
              <w:t>Комунальна установа “Агенція розвитку Мелітополя” Мелітопольської міської ради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краєзнавчий музей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Центр надання соціальних послуг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Донецької Маріупольський державний університет 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університет «Запорізька політехніка»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Маріупольський державний університет 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Навчально-науковий інститут соціології та соціальної політики Українського державного університету імені Михайла Драгоманова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сільська рада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районна військова адміністрація Запорізької області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Відділ освіти та молоді Кирилівської селищної ради Мелітопольського району Запорізької області </w:t>
            </w:r>
          </w:p>
          <w:p>
            <w:pPr>
              <w:pStyle w:val="style179"/>
              <w:numPr>
                <w:ilvl w:val="0"/>
                <w:numId w:val="26"/>
              </w:numPr>
              <w:shd w:val="clear" w:color="auto" w:fill="ffffff"/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Михайлівська селищна військова адміністрація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054 Соціологія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ОПП Соціологія муніципальної політики </w:t>
            </w:r>
          </w:p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другий (магістерський)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vMerge w:val="continue"/>
            <w:tcBorders/>
          </w:tcPr>
          <w:p>
            <w:pPr>
              <w:pStyle w:val="style179"/>
              <w:numPr>
                <w:ilvl w:val="0"/>
                <w:numId w:val="23"/>
              </w:numPr>
              <w:tabs>
                <w:tab w:val="left" w:leader="none" w:pos="393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054 Соціологія, 053 Психологія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ОНП Соціологія  та психологія муніципаль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ної політики </w:t>
            </w:r>
          </w:p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другий (магістерський)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(з соціології)</w:t>
            </w:r>
          </w:p>
        </w:tc>
        <w:tc>
          <w:tcPr>
            <w:tcW w:w="5103" w:type="dxa"/>
            <w:vMerge w:val="continue"/>
            <w:tcBorders/>
          </w:tcPr>
          <w:p>
            <w:pPr>
              <w:pStyle w:val="style179"/>
              <w:numPr>
                <w:ilvl w:val="0"/>
                <w:numId w:val="24"/>
              </w:numPr>
              <w:tabs>
                <w:tab w:val="left" w:leader="none" w:pos="393"/>
              </w:tabs>
              <w:spacing w:after="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054 Соціологія, </w:t>
            </w:r>
          </w:p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053 Психологія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ОНП Соціологія  та психологія муніципальної політики </w:t>
            </w:r>
          </w:p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другий (магістерський)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з психології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Виконавчий комітет Мелітопольської міської ради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Дитячий центр розвитку дитини «Мармелад»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Опорним навчальний заклад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Нововасилівський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навчально-виховний комплекс “Спеціалізована школа І-ІІІ ступенів – позашкільний навчальний заклад “Гармонія”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Нововасилівської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селищної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№90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№107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гімназія №6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Чкаловський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навчально-виховний комплекс “Загальноосвітній навчальний заклад І-ІІІ ступенів – дошкільний навчальний заклад імені Ф.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Конюхова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Олександрівської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сільської ради Запорізької обласної ради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загальноосвітня школа І-ІІІ ступенів №103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Запорізька загальноосвітня школа І-ІІІ ступенів №84 Запорізької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Інклюзивно-ресурсний центр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району міста Запоріжжя департаменту освіти і науки Запорізької міської ради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Громадська організація «Особливе батьківство. Захист прав особливих родин»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Благодійна організація «Благодійний фонд «Все можливо»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Центр комплексної реабілітації для осіб з інвалідністю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Мелітопольський міський центр соціальних служб для сім’ї, дітей та молоді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Громадська організація «Альянс нових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мелітопольців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».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ТОВ “Стратегічного розвитку територій”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Громадське об’єднання «Інститут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психодрами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, сучасної психології та психотерапії»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Мелітопольська районна державна адміністрація Запорізької області, Мелітопольська Центральна районна лікарня, Громадська організація «Центр «Побратим»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Територіальний центр соціального обслуговування Мелітопольської міської ради Запорізької області.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Центр соціальних служб для сім’ї, дітей та молоді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Благодійна організація «Благодійне об’єднання «Соціальний фонд»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Державний заклад “Центр психічного здоров’я та реабілітації ветеранів “Лісова поляна” Міністерства охорони здоров’я України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uk-UA"/>
              </w:rPr>
              <w:t>Територіальний центр соціального обслуговування Мелітопольської міської ради Запорізької області.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«Інклюзивно-ресурсний центр» Мелітопольської міської ради Запорізької області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054 Соціологія, 053 Психологія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2880"/>
                <w:tab w:val="left" w:leader="none" w:pos="5040"/>
              </w:tabs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Соціологія  та психологія муніципальної політики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Науково-дослідна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соціологічних досліджень МДПУ імені Богдана Хмельницького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Навчально-науковий інститут соціології та соціальної політики Українського державного університету імені Михайла Драгоманова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національної академії педагогічних наук України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Лабораторія психології здоров’я</w:t>
            </w:r>
          </w:p>
          <w:p>
            <w:pPr>
              <w:pStyle w:val="style179"/>
              <w:numPr>
                <w:ilvl w:val="0"/>
                <w:numId w:val="1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Центр психологічної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резильєнтності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та благополуччя</w:t>
            </w:r>
          </w:p>
          <w:p>
            <w:pPr>
              <w:pStyle w:val="style4151"/>
              <w:numPr>
                <w:ilvl w:val="0"/>
                <w:numId w:val="19"/>
              </w:numPr>
              <w:shd w:val="clear" w:color="auto" w:fill="ffffff"/>
              <w:tabs>
                <w:tab w:val="left" w:leader="none" w:pos="314"/>
                <w:tab w:val="left" w:leader="none" w:pos="393"/>
              </w:tabs>
              <w:spacing w:before="0" w:beforeAutospacing="false" w:after="0" w:afterAutospacing="false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Лабораторія психологічної та психофізіологічної допомоги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033 Філософія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ОНП Аналітика суспільних процесів другий (магістерський)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(з філософії)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Виконавчий комітет Мелітопольської міської влади Запорізької області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національної академії педагогічних наук України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Громадська організація “Центр спільного розвитку “Дієва громада”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"ЦЕНТР СОЦІАЛЬНОГО АУДИТУ" (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м.Київ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)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Громадська організація “Центр соціального партнерства “Перспектива”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»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Капеланський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батальон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 «Маріуполь»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ТОВ «Центр стратегічного розвитку територій»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КУ «Центр підтримки внутрішньо переміщених осіб, ветеранів війни та членів їх родин»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Благодійна організація «Благодійний фонд «Світ українцям»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Відділ культури Мелітопольської міської ради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“Агенція розвитку Мелітополя” Мелітопольської міської ради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краєзнавчий музей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Центр надання соціальних послуг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Донецької Маріупольський державний університет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університет «Запорізька політехніка»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Маріупольський державний університет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Навчально-науковий інститут соціології та соціальної політики Українського державного університету імені Михайла Драгоманова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сільська рада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районна військова адміністрація Запорізької області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Відділ освіти та молоді Кирилівської селищної ради Мелітопольського району Запорізької області </w:t>
            </w: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Михайлівська селищна військова адміністрація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033 Філософія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ОНП Аналітика суспільних процесів другий (магістерський)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Науково-дослідна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соціологічних досліджень 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Навчально-науковий інститут соціології та соціальної політики Українського державного університету імені Михайла Драгоманова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національної академії педагогічних наук України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033 Філософія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ОНП Аналітика суспільних процесів другий (магістерський)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(викладацька)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державний педагогічний університет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Навчально-науковий інститут соціології та соціальної політики Українського державного університету імені Михайла Драгоманова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Національний університет «Запорізька політехніка»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Маріупольський державний університет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081 Право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(з фаху)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Головне управління Пенсійного фонду України в Запорізькій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Донецький обласний центр зайнятості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 Управління освіти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4) Приазовський національний природний парк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Юридична клініка «Вікторія» природничо-географічного факультету 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Юридична клініка Ужгородського національного університету,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Юридична клініка Національного університету «Острозька академія» ,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Юридична клініка Кам’янець-Подільського податкового університету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Адвокатське Об’єднання «ДОК»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032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Історія та археологія</w:t>
            </w:r>
          </w:p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Історія </w:t>
            </w:r>
          </w:p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Історія та археологія</w:t>
            </w:r>
          </w:p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Європейські студії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1)Комунальний заклад Львівської обласної ради Львівський фаховий коледж спорту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2)Черкаський міський археологічний музей Середньої Наддніпрянщини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3)Державний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історико-архітектурний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заповідник “Стара Умань” 4)Мелітопольський міський краєзнавчий музей 5)Інститут української археографії та джерелознавства імені М.С. Грушевського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6" w:type="dxa"/>
            <w:tcBorders/>
          </w:tcPr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014 03</w:t>
            </w:r>
          </w:p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 (Історія)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</w:t>
            </w:r>
          </w:p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Історія</w:t>
            </w:r>
          </w:p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</w:t>
            </w:r>
          </w:p>
          <w:p>
            <w:pPr>
              <w:pStyle w:val="style0"/>
              <w:tabs>
                <w:tab w:val="left" w:leader="none" w:pos="314"/>
              </w:tabs>
              <w:spacing w:lineRule="auto" w:line="240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Історія та громадянська освіта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(педагогіч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на)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(викладацька) Навчальна практика (педагогічна)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1)Ліцей №2 Васильківської селищної ради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Синельниківського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району Дніпропетровської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2)Комунальний заклад «Ліцей №3»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міської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ради Дніпропетровської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3)Полтавська загальноосвітня школа І-ІІІ ступенів № 20 імені Бориса Серги Полтавської міської ради Полтавської області.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4)Опорний навчальний заклад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Нововасилівський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навчально-виховний комплекс «Спеціалізована школа І-ІІІ ступенів – позашкільний навчальний заклад «Гармонія»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Нововасилівської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селищної ради Запорізької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5)Комунальний заклад Львівської обласної ради Львівський фаховий коледж спорту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6)Управління освіти Мелітопольської міської ради Запорізької області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035.041 Філологія. Германські мови та літератури (переклад включно), перша – англійська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Філологія. Германські мови та літератури (переклад включно), перша-англійська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(першого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/ другого рівня вищої освіти)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Науково-дослідна практика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соціологічних досліджень МДПУ імені Богдана Хмельницького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Відділ культури Мелітопольської міської ради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“Агенція розвитку Мелітополя” Мелітопольської міської ради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краєзнавчий музей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93"/>
              </w:tabs>
              <w:spacing w:after="200" w:lineRule="auto" w:line="276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» 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МДПУ імені Богдана Хмельницького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Кафедра германської філології та методики викладання германських</w:t>
            </w:r>
          </w:p>
          <w:p>
            <w:pPr>
              <w:pStyle w:val="style179"/>
              <w:numPr>
                <w:ilvl w:val="0"/>
                <w:numId w:val="28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Науково-методичний центр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Lingua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035.041 Філологія. Германські мови та літератури (переклад включно), перша – англійська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Філологія. Германські мови та літератури (переклад включно), перша-англійська (першого рівня вищої освіти)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(перекладацька)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соціологічних досліджень 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Відділ культури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“Агенція розвитку Мелітополя”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краєзнавчий музей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»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Кафедра германської філології та методики викладання германських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Науково-методичний центр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Lingua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035.041 Філологія. Германські мови та літератури (переклад включно), перша – англійська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Філологія. Германські мови та літератури (переклад включно), перша-англійська (другого рівня вищої освіти)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(перекладацька)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соціологічних досліджень 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Відділ культури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“Агенція розвитку Мелітополя”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краєзнавчий музей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»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Кафедра германської філології та методики викладання германських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Науково-методичний центр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Lingua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035.041 Філологія. Германські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мови та літератури (переклад включно), перша – англійська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Філологія. Германські мови та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літератури (переклад включно), перша-англійська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(викладац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ька)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соціологічних досліджень 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Відділ культури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“Агенція розвитку Мелітополя”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краєзнавчий музей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»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Кафедра германської філології та методики викладання германських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Науково-методичний центр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Lingua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035.041 Філологія. Германські мови та літератури (переклад включно), перша – англійська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Філологія. Германські мови та літератури (переклад включно), перша-англійська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практика (з фаху)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соціологічних досліджень 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Відділ культури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Комунальна установа “Агенція розвитку Мелітополя”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Мелітопольський міський краєзнавчий музей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Громадська організація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Мелітопольщина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»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у тому числі і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МДПУ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Кафедра германської філології та методики викладання германських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Науково-методичний центр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Lingua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014.021 Середня освіта (Англійська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014.01 Середня освіта (Українська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Середня освіта. Мова і література (англійська, німецька), перша – англійська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(першого рівня вищої освіти)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Середня освіта. Українська мова і література. Англійська мова і література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(першого рівня вищої освіти).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(педагогічна)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 педагогічних наук України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Чкаловський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навчально-виховний комплексом “Загальноосвітній навчальний заклад І-ІІІ ступенів – дошкільний навчальний заклад імені Ф.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Конюхова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Олександрівської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Запорізької обласної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області»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освіти "Навчально-виховний комплекс "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Вальдорфська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середня загальноосвітня школа I-III ступенів-дитячий садок" Дніпровської міської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Державний навчальний заклад “Багатопрофільний центр професійно-технічної освіти”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 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Пушкарівський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Верхньодніпровської міської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Солоненський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“Лідер”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Семенівський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ОТГ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Дніпропетровської області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Великоолександрівський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Васильківської селищної ради Дніпропетровської області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“Навчально-виховний комплекс Nº130 “загальноосвітній навчальний заклад І ступеня – гімназія” Дніпровської міської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Кременчуцький ліцей Nº 4 «Кремінь»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Тернівський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№6”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Відокремлений структурний підрозділ «Науковий ліцей міжнародних відносин ІІ-ІІІ ступенів»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Університету митної справи та фінансів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«Катеринослав»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«Запорізька школа-інтернат «Козацький ліцей» Запорізької обласної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«Запорізька спеціалізована школа-інтернат ІІ-ІІІ ступенів «Січовий колегіум» Запорізької обласної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Мелітопольська гімназія №25 Мелітопольської міської ради Запорізької області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Гімназія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Звягельської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Комунальний заклад «Ліцей №30»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0"/>
                <w:numId w:val="29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014.021 Середня освіта (Англійська мова та зарубіжна література)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014.01 Середня освіта (Українська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Середня освіта. Мова і література (англійська, німецька), перша – англійська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(другого рівня вищої освіти)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Середня освіта. Українська мова і література. Англійська мова і література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(другого рівня вищої освіти)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(педагогічна)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 педагогічних наук України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Чкаловський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навчально-виховний комплексом “Загальноосвітній навчальний заклад І-ІІІ ступенів – дошкільний навчальний заклад імені Ф.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Конюхова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Олександрівської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освіти "Навчально-виховний комплекс "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Вальдорфська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середня загальноосвітня школа I-III ступенів-дитячий садок" 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Пушкарівський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Верхньодніпровської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Солоненський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“Лідер”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Семенівський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ОТГ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Великоолександрівський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Васильківської селищної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“Навчально-виховний комплекс Nº130 “загальноосвітній навчальний заклад І ступеня – гімназія” 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Кременчуцький ліцей Nº 4 «Кремінь»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Тернівський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№6”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Відокремлений структурний підрозділ «Науковий ліцей міжнародних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відносии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ІІ-ІІІ ступенів» Університету митної справи та фінансів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«Катеринослав»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«Запорізька школа-інтернат «Козацький ліцей»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«Запорізька спеціалізована школа-інтернат ІІ-ІІІ ступенів «Січовий колегіум»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21) Мелітопольська гімназія №25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22) Гімназія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Звягельської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23) Комунальний заклад «Ліцей №30»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24) Благодійний фонд “Мрія”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014.021 Середня освіта (Англійська мова та зарубіжна література)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Англійська мова та зарубіжна література. Психологія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(першого рівня вищої освіти)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(психолого-педагогічна) практика в закладах загальної середньої освіти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 педагогічних наук України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Чкаловський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навчально-виховний комплексом “Загальноосвітній навчальний заклад І-ІІІ ступенів – дошкільний навчальний заклад імені Ф.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Конюхова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Олександрівської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Державний навчальний заклад “Багатопрофільний центр професійно-технічної освіти”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Пушкарівський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Верхньодніпровської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Солоненський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“Лідер”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Семенівський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ОТГ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Великоолександрівський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Васильківської селищної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“Навчально-виховний комплекс Nº130 “загальноосвітній навчальний заклад І ступеня – гімназія” 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Кременчуцький ліцей Nº 4 «Кремінь»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Тернівський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№6”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Відокремлений структурний підрозділ «Науковий ліцей міжнародних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відносии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ІІ-ІІІ ступенів» Університету митної справи та фінансів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«Катеринослав»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«Запорізька школа-інтернат «Козацький ліцей»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«Запорізька спеціалізована школа-інтернат ІІ-ІІІ ступенів «Січовий колегіум»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21) Мелітопольська гімназія №25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22) Гімназія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Звягельської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23) Комунальний заклад «Ліцей №30»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24) Комунальний заклад освіти "Навчально-виховний комплекс "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Вальдорфська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середня загальноосвітня школа I-III ступенів-дитячий садок" 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25) КЗ Полтавська загальноосвітня школа І-ІІІ ступенів №20 імені Бориса Серги Полтавської міської ради Полтавської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26) Ліцей № 16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27) Комунальний заклад «Гімназія №1 м.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Приморськ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 Приморської міської ради Бердянського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28) Комунальний заклад «Ліцей №3»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29) Московська гімназія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Михайло-Лукашівської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сільської ради Запорізького району Запорізької області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014.021 Середня освіта (Англійська мова та зарубіжна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ОП Середня освіта. Англійська мова та зарубіжна література. Психологія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Виробнича (психолого-педагогічна) практика в закладах фахової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передвищої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освіти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 педагогічних наук України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Державний навчальний заклад “Багатопрофільний центр професійно-технічної освіти”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Відокремлений структурний підрозділ «Науковий ліцей міжнародних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відносии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ІІ-ІІІ ступенів» Університету митної справи та фінансів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 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 ГО «ПРОГРЕСИЛЬНІ»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 КЗ вищої освіти «Дніпровською академією неперервної освіти» Дніпропетровської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11) Приватний заклад «Деснянський економіко-правовий коледж при Міжрегіональній Академії управління персоналом»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12) Педагогічний фаховий коледж комунального закладу вищої освіти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Хортицька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національна навчально-реабілітаційна академія»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13)  ГО «Національна спілка освітян України»</w:t>
            </w:r>
          </w:p>
        </w:tc>
      </w:tr>
      <w:tr>
        <w:tblPrEx/>
        <w:trPr>
          <w:trHeight w:val="303" w:hRule="atLeast"/>
        </w:trPr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014.021 Середня освіта (Англійська мова і література)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ОП Середня освіта. Англійська та німецькі мови. Психологія (першого рівня вищої освіти)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(психолого-педагогічна)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Інститут педагогіки НА педагогічних наук України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Чкаловський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навчально-виховний комплексом “Загальноосвітній навчальний заклад І-ІІІ ступенів – дошкільний навчальний заклад імені Ф.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Конюхова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Олександрівської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Державний навчальний заклад “Багатопрофільний центр професійно-технічної освіти”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Пушкарівський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Верхньодніпровської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Солоненський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“Лідер”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Семенівський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Затишнянської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ОТГ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Синельниківської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Великоолександрівський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 Васильківської селищної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“Навчально-виховний комплекс Nº130 “загальноосвітній навчальний заклад І ступеня – гімназія” 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Кременчуцький ліцей Nº 4 «Кремінь»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Тернівський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№6”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Відокремлений структурний підрозділ «Науковий ліцей міжнародних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відносии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ІІ-ІІІ ступенів» Університету митної справи та фінансів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НВК «Катеринослав»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Комунальний заклад «Запорізька школа-інтернат «Козацький ліцей»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Комунальний заклад «Запорізька спеціалізована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школа-інтернат ІІ-ІІІ ступенів «Січовий колегіум» Запорізької обласної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Благодійний фонд “Мрія”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21) Мелітопольська гімназія №25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22) Гімназія №5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Звягельської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23) Комунальний заклад «Ліцей №30»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24) Комунальний заклад освіти "Навчально-виховний комплекс "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Вальдорфська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середня загальноосвітня школа I-III ступенів-дитячий садок" Дніпровської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25) КЗ Полтавська загальноосвітня школа І-ІІІ ступенів №20 імені Бориса Серги Полтавської міської ради Полтавської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26) Ліцей № 16 Мелітопольської міської ради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27) Комунальний заклад «Гімназія №1 м.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Приморськ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» Приморської міської ради Бердянського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28) Комунальний заклад «Ліцей №3»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29) Московська гімназія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Михайло-Лукашівської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Запорізького району Запорізької області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014.021 Середня освіта (Англійська мова та зарубіжна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Середня освіта. Мова і література (англійська, німецька), перша – англійська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Українська мова і література. Англійська мова і література.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(методична)</w:t>
            </w:r>
          </w:p>
        </w:tc>
        <w:tc>
          <w:tcPr>
            <w:tcW w:w="5103" w:type="dxa"/>
            <w:tcBorders/>
          </w:tcPr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Управління освіти Мелітопольської міської ради Запорізької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Інститут педагогіки НА педагогічних наук України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Чкаловський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навчально-виховний комплексом “Загальноосвітній навчальний заклад І-ІІІ ступенів – дошкільний навчальний заклад імені Ф.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Конюхова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”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Олександрівської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сільської ради Запорізької обласної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району Запорізької області»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Державний навчальний заклад “Багатопрофільний центр професійно-технічної освіти”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міської ради  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Пушкарівський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ліцей Верхньодніпровської міської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Солоненський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ліцей “Лідер”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Семенівський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Павлівської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сільської ради Запорізького району Запорізької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Затишнянський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ліцей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Затишнянської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ОТГ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11)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Синельниківський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ліцей №5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Синельниківської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міської ради Дніпропетровської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12)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Великоолександрівський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ліцей  Васильківської селищної ради Дніпропетровської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13)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“Навчально-виховний комплекс Nº130 “загальноосвітній навчальний заклад І ступеня – гімназія” Дніпровської міської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14)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Кременчуцький ліцей Nº 4 «Кремінь»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15)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Тернівський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ліцей №6”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16)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Відокремлений структурний підрозділ «Науковий ліцей міжнародних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відносии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ІІ-ІІІ ступенів» Університету митної справи та фінансів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17)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НВК «Катеринослав»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18)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Комунальний заклад «Запорізька школа-інтернат «Козацький ліцей» Запорізької обласної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19)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Комунальний заклад «Запорізька спеціалізована школа-інтернат ІІ-ІІІ ступенів «Січовий колегіум» Запорізької обласної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20)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Благодійний фонд “Мрія”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21) Мелітопольська гімназія №25 Мелітопольської міської ради Запорізької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22) Гімназія №5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Звягельської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міської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23) Комунальний заклад «Ліцей №30»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міської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24) Комунальний заклад освіти "Навчально-виховний комплекс "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Вальдорфська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середня загальноосвітня школа I-III ступенів-дитячий садок" Дніпровської міської ради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25) КЗ Полтавська загальноосвітня школа І-ІІІ ступенів №20 імені Бориса Серги Полтавської міської ради Полтавської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26) Ліцей № 16 Мелітопольської міської ради Запорізької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27) Комунальний заклад «Гімназія №1 м.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Приморськ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» Приморської міської ради Бердянського району Запорізької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28) Комунальний заклад «Ліцей №3»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Кам’янської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міської ради Дніпропетровської області</w:t>
            </w:r>
          </w:p>
          <w:p>
            <w:pPr>
              <w:pStyle w:val="style0"/>
              <w:tabs>
                <w:tab w:val="left" w:leader="none" w:pos="314"/>
                <w:tab w:val="left" w:leader="none" w:pos="393"/>
              </w:tabs>
              <w:spacing w:lineRule="auto" w:line="24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29) Московська гімназія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Михайло-Лукашівської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сільської ради Запорізького району Запорізької області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014.01 Середня освіта (Українська мова і література)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Українська мова і література. Англійська мова і література.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 (методична)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“Орієнтир” Петро-Михайлівської сільської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Балківська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загальноосвітня школа І-ІІІ ст.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Малобілозерської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Hiкопольськa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№ 6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Hікопольської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міськoї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pади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Дніпропетровської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НВК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ЗОШ І-ІІІ ступенів ДНЗ 7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Закарпатської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Миколаївська гімназія № 27 Миколаївської міської ради Миколаївської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№ 19 Запорізької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№ 4 Запорізької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Запорізький академічний ліцей № 34 Запорізької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Державний навчальний закладі “Багатопрофільний центр професійно-технічної освіти”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області»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Орлівщинський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Піщанської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Новомосковького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Дніпропетровської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№8”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Харківської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Лисогірська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«Мрія»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 ступенів – ліцей «Гармонія»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Мирноградської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загальноосвітня школа І-ІІІ ступенів № 69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ліцей “Перспектива”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Жовтоводської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Відділ освіти Дружківської міської ради Донецької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Чернігівська загальноосвітня школа I-III ступенів Nº 4 Чернігівської міської ради Чернігівської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Миколаївський заклад загальної середньої освіти І-ІІІ ступенів № 11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Донецької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«ЛІЦЕЙ № 8 Покровської міської ради Дніпропетровської області»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Nº66 Запорізької міської ради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академічний ліцей «Мрія»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Бучанського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Київської області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«Ліцей № 13 Хмельницької міської ради»</w:t>
            </w:r>
          </w:p>
          <w:p>
            <w:pPr>
              <w:pStyle w:val="style179"/>
              <w:numPr>
                <w:ilvl w:val="0"/>
                <w:numId w:val="30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 Інститут педагогіки НА педагогічних наук України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014.01 Середня освіта (Українська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Українська мова і література. Англійська мова і література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(педагогічна) практика з зарубіжної літератури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Перший (бакалаврський) рівень вищої освіти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(педагогічна) практика з української літератури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“Орієнтир” Петро-Михайлівської сільської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Балківська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загальноосвітня школа І-ІІІ ст.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Малобілозерської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Hiкопольськa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№ 6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Hікопольської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міськoї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pади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НВК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ЗОШ І-ІІІ ступенів ДНЗ 7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Закарпатської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Миколаївська гімназія № 27 Миколаївської міської ради Миколаївської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№ 19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№ 4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Запорізький академічний ліцей № 34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Державний навчальний закладі “Багатопрофільний центр професійно-технічної освіти”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Орлівщинський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Піщанської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Новомосковького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№8”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Харківської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Лисогірська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«Мрія»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 ступенів – ліцей «Гармонія»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Мирноградської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загальноосвітня школа І-ІІІ ступенів № 69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ліцей “Перспектива”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Жовтоводської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Відділ освіти Дружківської міської ради Донецької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Чернігівська загальноосвітня школа I-III ступенів Nº 4 Чернігівської міської ради Чернігівської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Миколаївський заклад загальної середньої освіти І-ІІІ ступенів № 11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Донецької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«ЛІЦЕЙ № 8 Покровської міської ради Дніпропетровської області»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Nº66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академічний ліцей «Мрія»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Бучанського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Київської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«Ліцей № 13 Хмельницької міської ради»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26) Інститут педагогіки НА педагогічних наук України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014.01 Середня освіта (Українська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Середня освіта. Українська мова і література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Перший (бакалаврський) рівень вищої освіти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(педагогічна) практика в закладах загальної середньої освіти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Опорний комунальний заклад загальної середньої освіти “Орієнтир” Петро-Михайлівської сільської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Балківська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загальноосвітня школа І-ІІІ ст.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Малобілозерської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Hiкопольськa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№ 6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Hікопольської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міськoї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pади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НВК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ЗОШ І-ІІІ ступенів ДНЗ 7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Закарпатської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Миколаївська гімназія № 27 Миколаївської міської ради Миколаївської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№ 19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№ 4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Запорізький академічний ліцей № 34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Державний навчальний закладі “Багатопрофільний центр професійно-технічної освіти”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Орлівщинський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Піщанської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Новомосковького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Дніпропетровської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№8”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Харківської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Лисогірська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«Мрія»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16)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 ступенів – ліцей «Гармонія»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Мирноградської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17)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загальноосвітня школа І-ІІІ ступенів № 69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18)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ліцей “Перспектива”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Жовтоводської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19)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Відділ освіти Дружківської міської ради Донецької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20)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Чернігівська загальноосвітня школа I-III ступенів Nº 4 Чернігівської міської ради Чернігівської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Миколаївський заклад загальної середньої освіти І-ІІІ ступенів № 11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Донецької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«ЛІЦЕЙ № 8 Покровської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міської ради Дніпропетровської області»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Nº66 Запорізької міської ради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24)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академічний ліцей «Мрія»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Бучанського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Київської області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25)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«Ліцей № 13 Хмельницької міської ради»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26) Інститут педагогіки НА педагогічних наук України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014.01 Середня освіта (Українська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Середня освіта. Українська мова і література 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Перший (бакалаврський) рівень вищої освіти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Виробнича (педагогічна) практика в закладах фахової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передвищої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освіти 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Управління освіти Мелітопольської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Державний начальний заклад «Запорізький будівельний центр професійно – технічної освіти»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комунальний заклад загальної середньої освіти “Орієнтир” Петро-Михайлівської сільської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Балківська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загальноосвітня школа І-ІІІ ст.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Малобілозерської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області,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Hiкопольськa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№ 6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Hікопольської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міськoї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pади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Дніпропетровської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НВК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ЗОШ І-ІІІ ступенів ДНЗ 7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Закарпатської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Миколаївська гімназія № 27 Миколаївської міської ради Миколаївської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Запорізька гімназія № 19 Запорізької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№ 4 Запорізької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Запорізький академічний ліцей № 34 Запорізької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Державний навчальний закладі “Багатопрофільний центр професійно-технічної освіти”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Новогорівський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І-ІІІ ступенів»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Роздольської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Орлівщинський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Піщанської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Новомосковького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Дніпропетровської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“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ліцей №8”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Лозівської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Харківської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Лисогірська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гімназія «Мрія»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опорний заклад повної загальної середньої освіти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Бериславської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 ступенів – ліцей «Гармонія»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Мирноградської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І-ІІ ступенів – ліцей «Гармонія»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Мирноградської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загальноосвітня школа І-ІІІ ступенів № 69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ліцей “Перспектива”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Жовтоводської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Відділ освіти Дружківської міської ради Донецької області, Чернігівська загальноосвітня школа I-III ступенів Nº 4 Чернігівської міської ради Чернігівської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Миколаївський заклад загальної середньої освіти І-ІІІ ступенів № 11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Донецької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«ЛІЦЕЙ № 8 Покровської міської ради Дніпропетровської області»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Запорізька гімназія Nº66 Запорізької міської ради, ,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Ірпінський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академічний ліцей «Мрія»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Ірпінської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Бучанського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Київської області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Комунальний заклад загальної середньої освіти «Ліцей № 13 Хмельницької міської ради»</w:t>
            </w:r>
          </w:p>
          <w:p>
            <w:pPr>
              <w:pStyle w:val="style179"/>
              <w:numPr>
                <w:ilvl w:val="1"/>
                <w:numId w:val="31"/>
              </w:numPr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 w:firstLine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Інститут педагогіки НА педагогічних наук України</w:t>
            </w:r>
          </w:p>
        </w:tc>
      </w:tr>
      <w:tr>
        <w:tblPrEx/>
        <w:trPr/>
        <w:tc>
          <w:tcPr>
            <w:tcW w:w="4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9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014.01 Середня освіта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(Українська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Освітня програма: Середня освіта. Українська мова і література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014.01 Середня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освіта (Українська мова і література)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Освітня програма: Середня освіта. Українська мова і література. Англійська мова і література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Діалектологічна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Міжкафедральна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лабораторія комплексного краєзнавства Мелітопольського державного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педагогічного університету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дослідження нематеріальної культурної спадщини народів Приазов’я Мелітопольського державного педагогічного університету імені Богдана Хмельницького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3)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Центр сприяння розвиткові й функціонуванню української мови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4) Благодійний фонд “Мрія” </w:t>
            </w:r>
          </w:p>
          <w:p>
            <w:pPr>
              <w:pStyle w:val="style179"/>
              <w:tabs>
                <w:tab w:val="left" w:leader="none" w:pos="314"/>
                <w:tab w:val="left" w:leader="none" w:pos="393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5) Лабораторія філологічних досліджень</w:t>
            </w:r>
          </w:p>
        </w:tc>
      </w:tr>
    </w:tbl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sz w:val="24"/>
          <w:szCs w:val="20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sz w:val="24"/>
          <w:szCs w:val="20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sz w:val="24"/>
          <w:szCs w:val="20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b/>
          <w:bCs/>
          <w:sz w:val="24"/>
          <w:szCs w:val="20"/>
        </w:rPr>
      </w:pPr>
      <w:r>
        <w:rPr>
          <w:rFonts w:ascii="Times New Roman" w:cs="Times New Roman" w:hAnsi="Times New Roman"/>
          <w:b/>
          <w:bCs/>
          <w:sz w:val="24"/>
          <w:szCs w:val="20"/>
        </w:rPr>
        <w:t xml:space="preserve">Факультет інформатики, математики та економіки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1134"/>
        <w:gridCol w:w="5103"/>
      </w:tblGrid>
      <w:tr>
        <w:trPr/>
        <w:tc>
          <w:tcPr>
            <w:tcW w:w="3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073 Менеджмент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ОПП «Менеджмент підприємств і організацій» ОР «Бакалавр»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ОПП «Менеджмент підприємств і організацій» ОР «Магістр»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ТОВ «МІОРРЕ» м. Київ №96/32-16 від 27 вересня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ТОВ «ТАВРІЯ-СТЕП» м. Київ №97/32-16 від 27 вересня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Відділом освіти, молоді та спорту, культури і туризму Приазовської селищної ради Мелітопольського району Запорізької області №70/37-16 від 27 лютого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Договір про співпрацю з Відділом освіти, молоді та спорту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Веселівської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селищної ради Мелітопольського району Запорізької області №71/37-16 від 27 лютого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Відділом освіти та молоді Кирилівської селищної ради Мелітопольського району Запорізької області №72/37-16 від 13 березня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ТОВ «Стратегічного розвитку територій» м. Вінниця №35/37-16 від 31 серпня 2022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ГО «МЕЛІТОПОЛЬЩИНА» м. Запоріжжя №59/37-16 від 16 лютого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Договір про співпрацю з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Проєктом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Ради Європи «Посилення захисту національних меншин, включаючи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ромів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та мов меншин в Україні» м. Київ №2/41-08 від 31 серпня 2022 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ГО «Центр соціального партнерства «Перспектива» м. Чернівці №6/32-16 від 5 березня 2024 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ГО «Центр спільного розвитку «Дієва громада» м. Свалява №56/32-16 від 5 лютого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11.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Договір про співпрацю з КУ Центр надання соціальних послуг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м.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Новогродівка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№37/32-16 від 29 січня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12.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Договір про співпрацю з КУ «Центр підтримки внутрішньо-переміщених осіб, ветеранів війни та членів їх родин»  Мелітопольської міської ради Запорізької області, м. Запоріжжя №37/48-09/2024 від 1 жовтня 2024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0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13.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Музеєм книги і друкарства України, м. Київ №25/47-09/2023 від 24 листопада 2023 (безстроковий)</w:t>
            </w:r>
          </w:p>
        </w:tc>
      </w:tr>
      <w:tr>
        <w:tblPrEx/>
        <w:trPr/>
        <w:tc>
          <w:tcPr>
            <w:tcW w:w="39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073 Менеджмент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ОПП «Управління начальними закладами» ОР «Магістр»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Виробнича практика</w:t>
            </w:r>
          </w:p>
        </w:tc>
        <w:tc>
          <w:tcPr>
            <w:tcW w:w="5103" w:type="dxa"/>
            <w:tcBorders/>
          </w:tcPr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Договір про співпрацю з Ліцеєм №3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Підгородненської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міської ради Дніпропетровської області №107/37-19 від 21 грудня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2.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Відділом освіти, молоді та спорту, культури і туризму Приазовської селищної ради Мелітопольського району Запорізької області №70/37-16 від 27 лютого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3.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Договір про співпрацю з Відділом освіти, молоді та спорту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Веселівської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селищної ради Мелітопольського району Запорізької області №71/37-16 від 27 лютого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4.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Відділом освіти та молоді Кирилівської селищної ради Мелітопольського району Запорізької області №72/37-16 від 13 березня 2023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5.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Нікопольською гімназією №6 Нікопольської міської ради Дніпропетровської області №85/32-16 від 29 серпня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6.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Комунальним закладом «Мелітопольський ліцей-інтернат ІІ-ІІІ ступенів» Запорізької обласної ради №99/32-16 від 1 жовтня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7.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Запорізькою гімназією №4 Запорізької міської ради №93/32-16 від 20 вересня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8.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Запорізькою гімназією КЗ «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Балківська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загальноосвітня школа І-ІІ ступенів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Малобілозерської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сільської ради 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Василівського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 xml:space="preserve"> району Запорізької області №88/32-16 від 19 вересня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9.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Запорізькою гімназією Миколаївська гімназія №27 Миколаївської міської ради Миколаївської області №91/32-16 від 20 вересня 2024 (безстроковий)</w:t>
            </w:r>
          </w:p>
          <w:p>
            <w:pPr>
              <w:pStyle w:val="style179"/>
              <w:tabs>
                <w:tab w:val="left" w:leader="none" w:pos="314"/>
              </w:tabs>
              <w:spacing w:after="0" w:lineRule="auto" w:line="240"/>
              <w:ind w:left="4" w:hanging="4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10.</w:t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ab/>
            </w:r>
            <w:r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Договір про співпрацю з КЗ «Полтавська загальноосвітня школа І-ІІ ступенів №20 імені Бориса Серги Полтавської міської ради Полтавської області»  №101/32-16 від 31 жовтня 2024 (безстроковий)</w:t>
            </w:r>
          </w:p>
        </w:tc>
      </w:tr>
    </w:tbl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4"/>
          <w:szCs w:val="20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4"/>
          <w:szCs w:val="20"/>
        </w:rPr>
        <w:t xml:space="preserve">Факультет соціально-педагогічної та мистецької освіти 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1"/>
        <w:gridCol w:w="158"/>
        <w:gridCol w:w="1415"/>
        <w:gridCol w:w="1277"/>
        <w:gridCol w:w="1135"/>
        <w:gridCol w:w="5245"/>
      </w:tblGrid>
      <w:tr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Спеціальність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Освітня програма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Група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Назва практики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База практики</w:t>
            </w:r>
          </w:p>
        </w:tc>
      </w:tr>
      <w:tr>
        <w:tblPrEx/>
        <w:trPr>
          <w:trHeight w:val="1281" w:hRule="atLeast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014.13 Середня освіта (Мистецтво. Музичне мистецтво)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Освітньо-наукова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 програма «Середня освіта. Музичне мистецтво (за видами)»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М 514 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-сп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М 513 - 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сп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Науково-дослідна практика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hd w:val="clear" w:color="ffffff" w:fill="ffffff"/>
              <w:tabs>
                <w:tab w:val="left" w:leader="none" w:pos="300"/>
              </w:tabs>
              <w:ind w:firstLine="2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Міжкафедральна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науково-практична лабораторія художньо-виконавської  і педагогічної самореалізації вчителя мистецтва та хореографії.</w:t>
            </w:r>
          </w:p>
          <w:p>
            <w:pPr>
              <w:pStyle w:val="style0"/>
              <w:shd w:val="clear" w:color="ffffff" w:fill="ffffff"/>
              <w:tabs>
                <w:tab w:val="left" w:leader="none" w:pos="300"/>
              </w:tabs>
              <w:ind w:firstLine="2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Кафедра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освітології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та педагогіки мистецтва </w:t>
            </w:r>
          </w:p>
          <w:p>
            <w:pPr>
              <w:pStyle w:val="style0"/>
              <w:shd w:val="clear" w:color="ffffff" w:fill="ffffff"/>
              <w:tabs>
                <w:tab w:val="left" w:leader="none" w:pos="300"/>
              </w:tabs>
              <w:ind w:firstLine="2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Договір про співробітництво з комунальним закладом “Запорізький фаховий музичний коледж ім. П.І.Майбороди” Запорізької обласної ради (термін дії договору до 01. 02.2026 року)</w:t>
            </w:r>
          </w:p>
          <w:p>
            <w:pPr>
              <w:pStyle w:val="style0"/>
              <w:shd w:val="clear" w:color="ffffff" w:fill="ffffff"/>
              <w:tabs>
                <w:tab w:val="left" w:leader="none" w:pos="300"/>
              </w:tabs>
              <w:ind w:firstLine="2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Договір про співпрацю з опорним навчальним закладом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Нововасилівський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навчально-виховний комплекс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“Спеціалізована школа І-ІІІ ступенів – позашкільний навчальний заклад “Гармонія”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Нововасилівської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селищної ради Запорізької області” (термін дії до 10.02.2024 року. Дія Договору продовжується автоматично на кожний наступний рік, якщо жодна із Сторін не повідомила іншу Сторону про припинення дії цього Договору)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М113-сп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(інспекторсько-методична)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Договір про співпрацю з закладом дошкільної освіти (ясла-садок) комбінованого типу “Веселка” №104/37-19 від 21.12.2023 р.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 М114-сп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Виробнича практика (логопедична)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Договір про співпрацю з Інклюзивно-ресурсним центром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міста Запоріжжя департаменту освіти і науки ЗМР № 43/37-16 від 31.08.2022 р. (безстроковий).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3. Договір про співпрацю з Комунальною установою “Інклюзивно-ресурсний центр”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Селидівської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міської ради №99/37-19 від 21.12.2022 р.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114-сп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(ознайомлювальна з логопедії)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Договір про співпрацю з Інклюзивно-ресурсним центром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міста Запоріжжя департаменту освіти і науки ЗМР № 43/37-16 від 31.08.2022 р. (безстроковий).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2114-сп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(ознайомлювальна з логопедії)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Договір про співпрацю з Інклюзивно-ресурсним центром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міста Запоріжжя департаменту освіти і науки ЗМР № 43/37-16 від 31.08.2022 р. (безстроковий).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Виробнича практика (педагогічна)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013 Початкова освіта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ОП Початкова освіта. Інклюзивна освіта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822-с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Заклади з освіти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Договір про співпрацю з Управлінням освіти ММР ЗО №03/36030 від 01.09.2020 р. (безстроковий).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Договір про співпрацю з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Чкаловським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навчально-виховним комплексом «Загальноосвітній навчальний заклад І-ІІІ ступенів – дошкільний навчальний заклад ім. Ф.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Конюхова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»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Олекандрівської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сільської ради Запорізької області № 25/37-16 від 31.08.2022 р. (безстроковий).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Навчальна (педагогічна)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практика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 xml:space="preserve">013 Початкова </w:t>
            </w: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освіта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ОП Початкова освіта. Іноземна мова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ОП Початкова освіта. Інклюзивна освіта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222-с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 xml:space="preserve">Педагогічна </w:t>
            </w: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 xml:space="preserve">лабораторія початкової освіти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МДПУ імені Богдана Хмельницького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Договір про співпрацю з Управлінням освіти ММР ЗО №03/36030 від 01.09.2020 р. (безстроковий).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Виробнича практика (логопедична)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016 Спеціальна освіта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ОП Спеціальна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М 022-с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Центр соціокультурного розвитку особистості,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корекційно-розвивальних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технологій МДПУ імені Богдана Хмельницького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Договір про співпрацю з Інклюзивно-ресурсним центром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міста Запоріжжя департаменту освіти і науки ЗМР № 43/37-16 від 31.08.2022 р. (безстроковий).</w:t>
            </w:r>
          </w:p>
        </w:tc>
      </w:tr>
      <w:tr>
        <w:tblPrEx/>
        <w:trPr/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Навчальна (педагогічна) практики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013 Початкова освіта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ОП Початкова освіта. Іноземна мова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ОП Початкова освіта. Інклюзивна освіта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223-с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 xml:space="preserve">Педагогічна лабораторія початкової освіти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>МДПУ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eastAsia="uk-UA"/>
              </w:rPr>
              <w:t xml:space="preserve">Кафедра початкової і спеціальної освіти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не потрібен</w:t>
            </w:r>
          </w:p>
        </w:tc>
      </w:tr>
      <w:tr>
        <w:tblPrEx/>
        <w:trPr>
          <w:cantSplit/>
          <w:trHeight w:val="3671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014.13 Середня освіта (Мистецтво. Музичне мистецтво)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Освітньо-наукова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 програма «Середня освіта. Музичне мистецтво (за видами)»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М 514 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-сп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М 513 - 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сп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Науково-дослідна практика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hd w:val="clear" w:color="ffffff" w:fill="ffffff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Науково-практична лабораторія художньо-виконавської  і педагогічної самореалізації вчителя мистецтва та хореографії.</w:t>
            </w:r>
          </w:p>
          <w:p>
            <w:pPr>
              <w:pStyle w:val="style0"/>
              <w:shd w:val="clear" w:color="ffffff" w:fill="ffffff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Кафедра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освітології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та педагогіки мистецтва Мелітопольського державного педагогічного університету імені Богдана Хмельницького</w:t>
            </w:r>
          </w:p>
          <w:p>
            <w:pPr>
              <w:pStyle w:val="style0"/>
              <w:shd w:val="clear" w:color="ffffff" w:fill="ffffff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Договір про співробітництво з комунальним закладом “Запорізький фаховий музичний коледж ім. П.І.Майбороди” Запорізької обласної ради (термін дії договору до 01. 02.2026 року)</w:t>
            </w:r>
          </w:p>
          <w:p>
            <w:pPr>
              <w:pStyle w:val="style0"/>
              <w:shd w:val="clear" w:color="ffffff" w:fill="ffffff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Договір про співпрацю з опорним навчальним закладом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Нововасилівський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навчально-виховний комплекс “Спеціалізована школа І-ІІІ ступенів – позашкільний навчальний заклад “Гармонія”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Нововасилівської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селищної ради Запорізької області” (термін дії до 10.02.2024 року. Дія Договору продовжується автоматично на кожний наступний рік, якщо жодна із Сторін не повідомила іншу Сторону про припинення дії цього Договору)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011 Освітні, педагогічні науки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Освітньо-професійна програма Педагогіка вищої школи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М 714-сп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(викладацька) практика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Кафедра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освітології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та педагогіки мистецтва Мелітопольського державного педагогічного університету імені Богдана Хмельницького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Кафедра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освітології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та інноваційної педагогіки Харківського національного педагогічного університету ім. Г.С. Сковороди (договір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№ 66/ 37-16 від 03.04.2023. Термін дії договору до 03.04.2027 року)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014.13 Середня освіта 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(Мистецтво. Музичне мистецтво)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“Середня освіта. Музичне мистецтво”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2513-сп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511-сп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512-сп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 «Середня освіта. Музичне мистецтво (за видами)»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М514-сп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(педагогічна в закладах загальної середньої освіти)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(педагогічна)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64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1.Мелітопольська гімназія № 20 Мелітопольської міської ради Запорізької області (буде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заключено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короткостроковий договір за два тижні до початку педагогічної практики)</w:t>
            </w:r>
          </w:p>
          <w:p>
            <w:pPr>
              <w:pStyle w:val="style0"/>
              <w:spacing w:lineRule="auto" w:line="264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024 Хореографія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Освітня програма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“Хореографія”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2613-сп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611-сп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(з фаху)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Комунальний заклад “Мелітопольського фахового коледжу культури і мистецтв”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024 Хореографія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 xml:space="preserve">Освітня програма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“Хореографія”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lang w:eastAsia="uk-UA"/>
              </w:rPr>
              <w:t>613-сп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(виконавська)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1. Комунальний заклад “Мелітопольського фахового коледжу культури і мистецтв”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2114-сп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(в закладах дошкільної освіти)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Договір про співпрацю з закладом дошкільної освіти (ясла-садок) комбінованого типу “Веселка” №104/37-19 від 21.12.2023 р.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3114-сп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(в групах раннього віку)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Договір про співпрацю з закладом дошкільної освіти (ясла-садок) комбінованого типу “Веселка” №104/37-19 від 21.12.2023 р.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113-сп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з фаху (в групах раннього віку)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Договір про співпрацю з закладом дошкільної освіти (ясла-садок) комбінованого типу “Веселка” №104/37-19 від 21.12.2023 р.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2113-сп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(логопедична)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Договір про співпрацю з Інклюзивно-ресурсним центром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міста Запоріжжя департаменту освіти і науки ЗМР № 43/37-16 від 31.08.2022 р. (безстроковий).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2113-сп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Виробнича практика педагогічна (в закладах фахової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передвищої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освіти)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Договір про співпрацю з Комунальним закладом “Нікопольський фаховий педагогічний коледж” Дніпропетровської обласної ради №13/47-09/2023 від 08.09.2023 р.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Договір про співпрацю з Закладом загальної середньої освіти І-ІІІ ступенів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Рава-Руський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ліцей”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Рава-Руської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міської ради Львівської області №20/47-09/2023 від 02.10.2023 р.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4. Договір про співпрацю з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Кислянським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ліцеєм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Зайцівської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сільської ради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Синельниківського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ДНіпропетровської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області №09/47-09/2023 від 25.01.2023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112-сп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(логопедична)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Договір про співпрацю з Інклюзивно-ресурсним центром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міста Запоріжжя департаменту освіти і науки ЗМР № 43/37-16 від 31.08.2022 р. (безстроковий).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112-сп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з фаху (в групах дітей дошкільного віку)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Договір про співпрацю з закладом дошкільної освіти (ясла-садок) комбінованого типу “Веселка” №104/37-19 від 21.12.2023 р.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111-сп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з розвитку зв'язного мовлення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Центр розвитку особистості “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Пізнавайка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” №83/37-19 від 30.11.2023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111-сп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Виробнича практика з фаху (організаційно-методична)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2. Договір про співпрацю з закладом дошкільної освіти (ясла-садок) комбінованого типу “Веселка” №104/37-19 від 21.12.2023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012 Дошкільна освіта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ОП: Дошкільна освіта. Логопедія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111-сп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з фаху (діагностично-логопедична)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Договір про співпрацю з Інклюзивно-ресурсним центром по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Комунарському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району міста Запоріжжя департаменту освіти і науки ЗМР № 43/37-16 від 31.08.2022 р. (безстроковий).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3. Договір про співпрацю з Комунальною установою “Інклюзивно-ресурсний центр”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Селидівської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міської ради №99/37-19 від 21.12.2022 р.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231 Соціальна робота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 Соціальна робота. Арт-терапія в соціальній сфері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414-сп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(ознайомлювальна)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Громадська організація “Рада зі справ внутрішньо переміщених осіб “ВІКТОРІЯ” (м. Волочиськ) Договір від 10.05.2024 р. №33/48-09/2024.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3. Територіальний центр соціального обслуговування (надання соціальних послуг) Покровської міської ради Дніпропетровської області Договір від 22.01.2024 р. №19/32-16.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4. Комунальний заклад "Центр надання соціальних послуг"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Кам'янської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міської ради Договір від 30.11.2023 р. №85/37-19.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5. Громадська організація "Сяйво надії" Договір від 21.12.2023 р. №100/37-19.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6.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Вараський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соціальних служб та послуг Договір від 21.12.2023 р. №97/37-19.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7. ТОВ "Стратегія розвитку територій" Договір від 31.08.2022р. № 35/37-16.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8. Благодійна організація "Мережа 100 відсотків життя. Запоріжжя" Договір від 31.08.2022р.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9. Виконавчий комітет Мелітопольської міської ради Запорізької області Договір від 08.01.2024р. № 04/32-16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10. Головне управління Пенсійного фонду України в Запорізькій області Договір від 19.09.2024 р. № 112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231 Соціальна робота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 Соціальна робота. Арт-терапія в соціальній сфері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413-сп 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Навчальна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культурно-дозвіллєва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анімаційна практика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Громадська організація “Рада зі справ внутрішньо переміщених осіб “ВІКТОРІЯ” (м. Волочиськ) Договір від 10.05.2024 р. №33/48-09/2024.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3. Територіальний центр соціального обслуговування (надання соціальних послуг) Покровської міської ради Дніпропетровської області Договір від 22.01.2024 р. №19/32-16.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4. Комунальний заклад "Центр надання соціальних послуг"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Кам'янської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міської ради Договір від 30.11.2023 р. №85/37-19.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5. Громадська організація "Сяйво надії" Договір від 21.12.2023 р. №100/37-19.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6.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Вараський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соціальних служб та послуг Договір від 21.12.2023 р. №97/37-19.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7. ТОВ "Стратегія розвитку територій" Договір від 31.08.2022р. № 35/37-16.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8. Благодійна організація "Мережа 100 відсотків життя. Запоріжжя" Договір від 31.08.2022р.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9. Виконавчий комітет Мелітопольської міської ради Запорізької області Договір від 08.01.2024р. № 04/32-16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10. Головне управління Пенсійного фонду України в Запорізькій області Договір від 19.09.2024 р. № 112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231 Соціальна робота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 Соціальна робота. Арт-терапія в соціальній сфері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3414-сп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Навчальна практика (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культурно-дозвіллєва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анімаційна)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Громадська організація “Рада зі справ внутрішньо переміщених осіб “ВІКТОРІЯ” (м. Волочиськ) Договір від 10.05.2024 р. №33/48-09/2024.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3. Територіальний центр соціального обслуговування (надання соціальних послуг) Покровської міської ради Дніпропетровської області Договір від 22.01.2024 р. №19/32-16.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4. Комунальний заклад "Центр надання соціальних послуг"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Кам'янської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міської ради Договір від 30.11.2023 р. №85/37-19.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5. Громадська організація "Сяйво надії" Договір від 21.12.2023 р. №100/37-19.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6.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Вараський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соціальних служб та послуг Договір від 21.12.2023 р. №97/37-19.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7. ТОВ "Стратегія розвитку територій" Договір від 31.08.2022р. № 35/37-16.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8. Благодійна організація "Мережа 100 відсотків життя. Запоріжжя" Договір від 31.08.2022р.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9. Виконавчий комітет Мелітопольської міської ради Запорізької області Договір від 08.01.2024р. № 04/32-16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10. Головне управління Пенсійного фонду України в Запорізькій області Договір від 19.09.2024 р. № 112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231 Соціальна робота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 Соціальна робота. Арт-терапія в соціальній сфері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412-сп 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практика з технологій соціальної роботи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2. Громадська організація “Рада зі справ внутрішньо переміщених осіб “ВІКТОРІЯ” (м. Волочиськ) Договір від 10.05.2024 р. №33/48-09/2024.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3. Територіальний центр соціального обслуговування (надання соціальних послуг) Покровської міської ради Дніпропетровської області Договір від 22.01.2024 р. №19/32-16.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4. Комунальний заклад "Центр надання соціальних послуг"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Кам'янської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міської ради Договір від 30.11.2023 р. №85/37-19.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5. Громадська організація "Сяйво надії" Договір від 21.12.2023 р. №100/37-19.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6.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Вараський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соціальних служб та послуг Договір від 21.12.2023 р. №97/37-19.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7. ТОВ "Стратегія розвитку територій" Договір від 31.08.2022р. № 35/37-16.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8. Благодійна організація "Мережа 100 відсотків життя. Запоріжжя" Договір від 31.08.2022р.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9. Виконавчий комітет Мелітопольської міської ради Запорізької області Договір від 08.01.2024р. № 04/32-16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10. Головне управління Пенсійного фонду України в Запорізькій області Договір від 19.09.2024 р. № 11.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231 Соціальна робота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ОП Соціальна робота. Арт-терапія в соціальній сфері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412-сп 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інспекторсько-консультативна практика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Громадська організація “Рада зі справ внутрішньо переміщених осіб “ВІКТОРІЯ” (м. Волочиськ) Договір від 10.05.2024 р. №33/48-09/2024.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3. Територіальний центр соціального обслуговування (надання соціальних послуг) Покровської міської ради Дніпропетровської області Договір від 22.01.2024 р. №19/32-16.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4. Комунальний заклад "Центр надання соціальних послуг"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Кам'янської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міської ради Договір від 30.11.2023 р. №85/37-19.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5. Громадська організація "Сяйво надії" Договір від 21.12.2023 р. №100/37-19.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6.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Вараський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соціальних служб та послуг Договір від 21.12.2023 р. №97/37-19.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7. ТОВ "Стратегія розвитку територій" Договір від 31.08.2022р. № 35/37-16.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8. Благодійна організація "Мережа 100 відсотків життя. Запоріжжя" Договір від 31.08.2022р.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9. Виконавчий комітет Мелітопольської міської ради Запорізької області Договір від 08.01.2024р. № 04/32-16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10. Головне управління Пенсійного фонду України в Запорізькій області Договір від 19.09.2024 р. № 112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231 Соціальна робота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Соціальна робота. Арт-терапія в соціальній сфері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411-сп 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Виробнича арт-терапевтична практика в соціальній сфері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Громадська організація “Рада зі справ внутрішньо переміщених осіб “ВІКТОРІЯ” (м. Волочиськ) Договір від 10.05.2024 р. №33/48-09/2024.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3. Територіальний центр соціального обслуговування (надання соціальних послуг) Покровської міської ради Дніпропетровської області Договір від 22.01.2024 р. №19/32-16.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4. Комунальний заклад "Центр надання соціальних послуг"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Кам'янської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міської ради Договір від 30.11.2023 р. №85/37-19.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5. Громадська організація "Сяйво надії" Договір від 21.12.2023 р. №100/37-19.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6.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Вараський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соціальних служб та послуг Договір від 21.12.2023 р. №97/37-19.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7. ТОВ "Стратегія розвитку територій" Договір від 31.08.2022р. № 35/37-16.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8. Благодійна організація "Мережа 100 відсотків життя. Запоріжжя" Договір від 31.08.2022р.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9. Виконавчий комітет Мелітопольської міської ради Запорізької області Договір від 08.01.2024р. № 04/32-16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10. Головне управління Пенсійного фонду України в Запорізькій області Договір від 19.09.2024 р. № 112</w:t>
            </w:r>
          </w:p>
        </w:tc>
      </w:tr>
      <w:tr>
        <w:tblPrEx/>
        <w:trPr>
          <w:cantSplit/>
          <w:trHeight w:val="6085" w:hRule="atLeast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ind w:firstLine="20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/>
                <w:sz w:val="20"/>
                <w:szCs w:val="20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231 Соціальна робота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Соціальна робота. Арт-терапія в соціальній сфері 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М 414-сп 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ffffff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Виробнича практика</w:t>
            </w: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Освітньо-науковий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Центр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>соціо-культурного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 розвитку дитини МДПУ імені Богдана Хмельницького.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uk-UA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Громадська організація “Рада зі справ внутрішньо переміщених осіб “ВІКТОРІЯ” (м. Волочиськ) Договір від 10.05.2024 р. №33/48-09/2024.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3. Територіальний центр соціального обслуговування (надання соціальних послуг) Покровської міської ради Дніпропетровської області Договір від 22.01.2024 р. №19/32-16.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4. Комунальний заклад "Центр надання соціальних послуг"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Кам'янської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міської ради Договір від 30.11.2023 р. №85/37-19.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5. Громадська організація "Сяйво надії" Договір від 21.12.2023 р. №100/37-19.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6.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Вараський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 xml:space="preserve"> центр соціальних служб та послуг Договір від 21.12.2023 р. №97/37-19.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7. ТОВ "Стратегія розвитку територій" Договір від 31.08.2022р. № 35/37-16.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8. Благодійна організація "Мережа 100 відсотків життя. Запоріжжя" Договір від 31.08.2022р.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9. Виконавчий комітет Мелітопольської міської ради Запорізької області Договір від 08.01.2024р. № 04/32-16</w:t>
            </w: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lang w:eastAsia="uk-UA"/>
              </w:rPr>
              <w:t>10. Головне управління Пенсійного фонду України в Запорізькій області Договір від 19.09.2024 р. № 112</w:t>
            </w:r>
          </w:p>
        </w:tc>
      </w:tr>
    </w:tbl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i/>
          <w:sz w:val="20"/>
          <w:szCs w:val="20"/>
        </w:rPr>
      </w:pPr>
    </w:p>
    <w:p>
      <w:pPr>
        <w:pStyle w:val="style101"/>
        <w:shd w:val="clear" w:color="auto" w:fill="ffffff"/>
        <w:spacing w:lineRule="auto" w:line="36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sectPr>
      <w:headerReference w:type="default" r:id="rId2"/>
      <w:pgSz w:w="11904" w:h="16834" w:orient="portrait" w:code="9"/>
      <w:pgMar w:top="1134" w:right="850" w:bottom="1134" w:left="1701" w:header="71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eastAsia="ru-RU"/>
      </w:rPr>
      <w:t>1</w:t>
    </w:r>
    <w:r>
      <w:rPr/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8100B9E"/>
    <w:lvl w:ilvl="0" w:tplc="FDA420AC">
      <w:start w:val="1"/>
      <w:numFmt w:val="bullet"/>
      <w:lvlText w:val="–"/>
      <w:lvlJc w:val="left"/>
      <w:pPr>
        <w:ind w:left="502" w:hanging="360"/>
      </w:pPr>
      <w:rPr>
        <w:rFonts w:ascii="Times New Roman" w:cs="Times New Roman" w:eastAsia="Calibri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94A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B4C43DA"/>
    <w:lvl w:ilvl="0" w:tplc="82E286E2">
      <w:start w:val="1"/>
      <w:numFmt w:val="bullet"/>
      <w:lvlText w:val="-"/>
      <w:lvlJc w:val="left"/>
      <w:pPr>
        <w:ind w:left="222" w:hanging="286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8"/>
        <w:szCs w:val="28"/>
        <w:lang w:val="uk-UA" w:bidi="ar-SA" w:eastAsia="en-US"/>
      </w:rPr>
    </w:lvl>
    <w:lvl w:ilvl="1" w:tplc="F2F2F752">
      <w:start w:val="1"/>
      <w:numFmt w:val="bullet"/>
      <w:lvlText w:val="•"/>
      <w:lvlJc w:val="left"/>
      <w:pPr>
        <w:ind w:left="1210" w:hanging="286"/>
      </w:pPr>
      <w:rPr>
        <w:lang w:val="uk-UA" w:bidi="ar-SA" w:eastAsia="en-US"/>
      </w:rPr>
    </w:lvl>
    <w:lvl w:ilvl="2" w:tplc="CFAA25F6">
      <w:start w:val="1"/>
      <w:numFmt w:val="bullet"/>
      <w:lvlText w:val="•"/>
      <w:lvlJc w:val="left"/>
      <w:pPr>
        <w:ind w:left="2201" w:hanging="286"/>
      </w:pPr>
      <w:rPr>
        <w:lang w:val="uk-UA" w:bidi="ar-SA" w:eastAsia="en-US"/>
      </w:rPr>
    </w:lvl>
    <w:lvl w:ilvl="3" w:tplc="BC12844A">
      <w:start w:val="1"/>
      <w:numFmt w:val="bullet"/>
      <w:pStyle w:val="style4"/>
      <w:lvlText w:val="•"/>
      <w:lvlJc w:val="left"/>
      <w:pPr>
        <w:ind w:left="3191" w:hanging="286"/>
      </w:pPr>
      <w:rPr>
        <w:lang w:val="uk-UA" w:bidi="ar-SA" w:eastAsia="en-US"/>
      </w:rPr>
    </w:lvl>
    <w:lvl w:ilvl="4" w:tplc="7D64D38E">
      <w:start w:val="1"/>
      <w:numFmt w:val="bullet"/>
      <w:lvlText w:val="•"/>
      <w:lvlJc w:val="left"/>
      <w:pPr>
        <w:ind w:left="4182" w:hanging="286"/>
      </w:pPr>
      <w:rPr>
        <w:lang w:val="uk-UA" w:bidi="ar-SA" w:eastAsia="en-US"/>
      </w:rPr>
    </w:lvl>
    <w:lvl w:ilvl="5" w:tplc="9DDA3DAC">
      <w:start w:val="1"/>
      <w:numFmt w:val="bullet"/>
      <w:lvlText w:val="•"/>
      <w:lvlJc w:val="left"/>
      <w:pPr>
        <w:ind w:left="5173" w:hanging="286"/>
      </w:pPr>
      <w:rPr>
        <w:lang w:val="uk-UA" w:bidi="ar-SA" w:eastAsia="en-US"/>
      </w:rPr>
    </w:lvl>
    <w:lvl w:ilvl="6" w:tplc="5784F29E">
      <w:start w:val="1"/>
      <w:numFmt w:val="bullet"/>
      <w:lvlText w:val="•"/>
      <w:lvlJc w:val="left"/>
      <w:pPr>
        <w:ind w:left="6163" w:hanging="286"/>
      </w:pPr>
      <w:rPr>
        <w:lang w:val="uk-UA" w:bidi="ar-SA" w:eastAsia="en-US"/>
      </w:rPr>
    </w:lvl>
    <w:lvl w:ilvl="7" w:tplc="5E427D26">
      <w:start w:val="1"/>
      <w:numFmt w:val="bullet"/>
      <w:lvlText w:val="•"/>
      <w:lvlJc w:val="left"/>
      <w:pPr>
        <w:ind w:left="7154" w:hanging="286"/>
      </w:pPr>
      <w:rPr>
        <w:lang w:val="uk-UA" w:bidi="ar-SA" w:eastAsia="en-US"/>
      </w:rPr>
    </w:lvl>
    <w:lvl w:ilvl="8" w:tplc="A8E044BC">
      <w:start w:val="1"/>
      <w:numFmt w:val="bullet"/>
      <w:lvlText w:val="•"/>
      <w:lvlJc w:val="left"/>
      <w:pPr>
        <w:ind w:left="8145" w:hanging="286"/>
      </w:pPr>
      <w:rPr>
        <w:lang w:val="uk-UA" w:bidi="ar-SA" w:eastAsia="en-US"/>
      </w:rPr>
    </w:lvl>
  </w:abstractNum>
  <w:abstractNum w:abstractNumId="3">
    <w:nsid w:val="00000003"/>
    <w:multiLevelType w:val="hybridMultilevel"/>
    <w:tmpl w:val="88FCCB6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9D0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4DCB556"/>
    <w:lvl w:ilvl="0" w:tplc="3CBC6CB4">
      <w:start w:val="1"/>
      <w:numFmt w:val="decimal"/>
      <w:lvlText w:val="%1."/>
      <w:lvlJc w:val="left"/>
      <w:pPr>
        <w:ind w:left="786" w:hanging="360"/>
      </w:pPr>
      <w:rPr>
        <w:b w:val="fals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2321132"/>
    <w:lvl w:ilvl="0" w:tplc="04190011">
      <w:start w:val="1"/>
      <w:numFmt w:val="decimal"/>
      <w:lvlText w:val="%1)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00000007"/>
    <w:multiLevelType w:val="hybridMultilevel"/>
    <w:tmpl w:val="A6E8996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2D2C6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6D1E7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33C5A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4C608B58"/>
    <w:lvl w:ilvl="0" w:tplc="B8C4C6D2">
      <w:start w:val="1"/>
      <w:numFmt w:val="decimal"/>
      <w:lvlText w:val="%1)"/>
      <w:lvlJc w:val="left"/>
      <w:pPr>
        <w:ind w:left="672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64A440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hybridMultilevel"/>
    <w:tmpl w:val="E222D468"/>
    <w:lvl w:ilvl="0" w:tplc="0E6A5B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multilevel"/>
    <w:tmpl w:val="F1B8E78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hybridMultilevel"/>
    <w:tmpl w:val="F1725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F8EAB8A">
      <w:start w:val="1"/>
      <w:numFmt w:val="decimal"/>
      <w:lvlText w:val="%2)"/>
      <w:lvlJc w:val="left"/>
      <w:pPr>
        <w:ind w:left="1440" w:hanging="360"/>
      </w:pPr>
      <w:rPr>
        <w:rFonts w:ascii="Times New Roman" w:cs="Times New Roman" w:eastAsia="Calibri" w:hAnsi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8C8A1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744CED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hybridMultilevel"/>
    <w:tmpl w:val="1A268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hybridMultilevel"/>
    <w:tmpl w:val="98160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93DCFA46"/>
    <w:lvl w:ilvl="0" w:tplc="0E6A5B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1">
    <w:nsid w:val="00000015"/>
    <w:multiLevelType w:val="multilevel"/>
    <w:tmpl w:val="F1B8E78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hybridMultilevel"/>
    <w:tmpl w:val="C020F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7EAE4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1A268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5">
    <w:nsid w:val="00000019"/>
    <w:multiLevelType w:val="hybridMultilevel"/>
    <w:tmpl w:val="86225EFA"/>
    <w:lvl w:ilvl="0" w:tplc="5C522BC4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80AE16CA"/>
    <w:lvl w:ilvl="0" w:tplc="B8C4C6D2">
      <w:start w:val="1"/>
      <w:numFmt w:val="decimal"/>
      <w:lvlText w:val="%1)"/>
      <w:lvlJc w:val="left"/>
      <w:pPr>
        <w:ind w:left="672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7">
    <w:nsid w:val="0000001B"/>
    <w:multiLevelType w:val="hybridMultilevel"/>
    <w:tmpl w:val="BB5C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D3806FF4"/>
    <w:lvl w:ilvl="0" w:tplc="B8C4C6D2">
      <w:start w:val="1"/>
      <w:numFmt w:val="decimal"/>
      <w:lvlText w:val="%1)"/>
      <w:lvlJc w:val="left"/>
      <w:pPr>
        <w:ind w:left="672" w:hanging="360"/>
      </w:p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9">
    <w:nsid w:val="0000001D"/>
    <w:multiLevelType w:val="hybridMultilevel"/>
    <w:tmpl w:val="93DCFA46"/>
    <w:lvl w:ilvl="0" w:tplc="0E6A5B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0">
    <w:nsid w:val="0000001E"/>
    <w:multiLevelType w:val="hybridMultilevel"/>
    <w:tmpl w:val="9BB044FE"/>
    <w:lvl w:ilvl="0" w:tplc="9F26E52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>
    <w:nsid w:val="0000001F"/>
    <w:multiLevelType w:val="hybridMultilevel"/>
    <w:tmpl w:val="9BC2EA26"/>
    <w:lvl w:ilvl="0" w:tplc="900A41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0BDA2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3"/>
  </w:num>
  <w:num w:numId="21">
    <w:abstractNumId w:val="8"/>
  </w:num>
  <w:num w:numId="22">
    <w:abstractNumId w:val="31"/>
  </w:num>
  <w:num w:numId="23">
    <w:abstractNumId w:val="22"/>
  </w:num>
  <w:num w:numId="24">
    <w:abstractNumId w:val="9"/>
  </w:num>
  <w:num w:numId="25">
    <w:abstractNumId w:val="16"/>
  </w:num>
  <w:num w:numId="26">
    <w:abstractNumId w:val="10"/>
  </w:num>
  <w:num w:numId="27">
    <w:abstractNumId w:val="19"/>
  </w:num>
  <w:num w:numId="28">
    <w:abstractNumId w:val="30"/>
  </w:num>
  <w:num w:numId="29">
    <w:abstractNumId w:val="25"/>
  </w:num>
  <w:num w:numId="30">
    <w:abstractNumId w:val="6"/>
  </w:num>
  <w:num w:numId="31">
    <w:abstractNumId w:val="15"/>
  </w:num>
  <w:num w:numId="32">
    <w:abstractNumId w:val="21"/>
  </w:num>
  <w:num w:numId="33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cs="Arial"/>
      <w:lang w:val="uk-UA"/>
    </w:rPr>
  </w:style>
  <w:style w:type="paragraph" w:styleId="style1">
    <w:name w:val="heading 1"/>
    <w:basedOn w:val="style0"/>
    <w:next w:val="style0"/>
    <w:link w:val="style4097"/>
    <w:qFormat/>
    <w:pPr>
      <w:keepNext/>
      <w:keepLines/>
      <w:spacing w:before="240" w:after="0"/>
      <w:outlineLvl w:val="0"/>
    </w:pPr>
    <w:rPr>
      <w:rFonts w:ascii="Calibri Light" w:cs="Times New Roman" w:eastAsia="Times New Roman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 w:lineRule="auto" w:line="240"/>
      <w:outlineLvl w:val="1"/>
    </w:pPr>
    <w:rPr>
      <w:rFonts w:ascii="Cambria" w:cs="Times New Roman" w:eastAsia="Times New Roman" w:hAnsi="Cambria"/>
      <w:b/>
      <w:bCs/>
      <w:i/>
      <w:iCs/>
      <w:sz w:val="28"/>
      <w:szCs w:val="28"/>
      <w:lang w:eastAsia="uk-UA"/>
    </w:rPr>
  </w:style>
  <w:style w:type="paragraph" w:styleId="style3">
    <w:name w:val="heading 3"/>
    <w:basedOn w:val="style0"/>
    <w:next w:val="style0"/>
    <w:link w:val="style4099"/>
    <w:qFormat/>
    <w:pPr>
      <w:keepNext/>
      <w:keepLines/>
      <w:spacing w:before="200" w:after="0" w:lineRule="auto" w:line="276"/>
      <w:outlineLvl w:val="2"/>
    </w:pPr>
    <w:rPr>
      <w:rFonts w:ascii="Cambria" w:cs="Times New Roman" w:eastAsia="Times New Roman" w:hAnsi="Cambria"/>
      <w:b/>
      <w:bCs/>
      <w:color w:val="4f81bd"/>
      <w:sz w:val="20"/>
      <w:szCs w:val="20"/>
      <w:lang w:eastAsia="uk-UA"/>
    </w:rPr>
  </w:style>
  <w:style w:type="paragraph" w:styleId="style4">
    <w:name w:val="heading 4"/>
    <w:basedOn w:val="style0"/>
    <w:next w:val="style0"/>
    <w:link w:val="style4100"/>
    <w:qFormat/>
    <w:pPr>
      <w:keepNext/>
      <w:numPr>
        <w:ilvl w:val="3"/>
        <w:numId w:val="1"/>
      </w:numPr>
      <w:suppressAutoHyphens/>
      <w:spacing w:before="240" w:after="60" w:lineRule="auto" w:line="240"/>
      <w:outlineLvl w:val="3"/>
    </w:pPr>
    <w:rPr>
      <w:rFonts w:cs="Times New Roman" w:eastAsia="Times New Roman"/>
      <w:b/>
      <w:bCs/>
      <w:kern w:val="2"/>
      <w:sz w:val="28"/>
      <w:szCs w:val="28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Calibri Light" w:cs="Times New Roman" w:eastAsia="Times New Roman" w:hAnsi="Calibri Light"/>
      <w:color w:val="2e74b5"/>
      <w:sz w:val="32"/>
      <w:szCs w:val="32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Cambria" w:cs="Times New Roman" w:eastAsia="Times New Roman" w:hAnsi="Cambria"/>
      <w:b/>
      <w:bCs/>
      <w:i/>
      <w:iCs/>
      <w:sz w:val="28"/>
      <w:szCs w:val="28"/>
      <w:lang w:eastAsia="uk-UA"/>
    </w:rPr>
  </w:style>
  <w:style w:type="character" w:customStyle="1" w:styleId="style4099">
    <w:name w:val="Заголовок 3 Знак"/>
    <w:basedOn w:val="style65"/>
    <w:next w:val="style4099"/>
    <w:link w:val="style3"/>
    <w:rPr>
      <w:rFonts w:ascii="Cambria" w:cs="Times New Roman" w:eastAsia="Times New Roman" w:hAnsi="Cambria"/>
      <w:b/>
      <w:bCs/>
      <w:color w:val="4f81bd"/>
      <w:sz w:val="20"/>
      <w:szCs w:val="20"/>
      <w:lang w:eastAsia="uk-UA"/>
    </w:rPr>
  </w:style>
  <w:style w:type="character" w:customStyle="1" w:styleId="style4100">
    <w:name w:val="Заголовок 4 Знак"/>
    <w:basedOn w:val="style65"/>
    <w:next w:val="style4100"/>
    <w:link w:val="style4"/>
    <w:rPr>
      <w:rFonts w:ascii="Calibri" w:cs="Times New Roman" w:eastAsia="Times New Roman" w:hAnsi="Calibri"/>
      <w:b/>
      <w:bCs/>
      <w:kern w:val="2"/>
      <w:sz w:val="28"/>
      <w:szCs w:val="28"/>
      <w:lang w:val="uk-UA" w:eastAsia="zh-CN"/>
    </w:rPr>
  </w:style>
  <w:style w:type="character" w:customStyle="1" w:styleId="style4101">
    <w:name w:val="Верхний колонтитул Знак"/>
    <w:next w:val="style4101"/>
    <w:link w:val="style31"/>
    <w:rPr>
      <w:rFonts w:ascii="Calibri" w:cs="Arial" w:eastAsia="Calibri" w:hAnsi="Calibri"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677"/>
        <w:tab w:val="right" w:leader="none" w:pos="9355"/>
      </w:tabs>
      <w:spacing w:after="0" w:lineRule="auto" w:line="240"/>
    </w:pPr>
    <w:rPr>
      <w:lang w:val="ru-RU"/>
    </w:rPr>
  </w:style>
  <w:style w:type="character" w:customStyle="1" w:styleId="style4102">
    <w:name w:val="Верхний колонтитул Знак1"/>
    <w:basedOn w:val="style65"/>
    <w:next w:val="style4102"/>
    <w:uiPriority w:val="99"/>
    <w:rPr>
      <w:rFonts w:ascii="Calibri" w:cs="Arial" w:eastAsia="Calibri" w:hAnsi="Calibri"/>
      <w:lang w:val="uk-UA"/>
    </w:rPr>
  </w:style>
  <w:style w:type="character" w:styleId="style88">
    <w:name w:val="Emphasis"/>
    <w:next w:val="style88"/>
    <w:qFormat/>
    <w:rPr>
      <w:rFonts w:ascii="Calibri" w:cs="Arial" w:eastAsia="Calibri" w:hAnsi="Calibri"/>
      <w:i/>
      <w:iCs/>
    </w:rPr>
  </w:style>
  <w:style w:type="character" w:customStyle="1" w:styleId="style4103">
    <w:name w:val="Абзац списка Знак"/>
    <w:next w:val="style4103"/>
    <w:link w:val="style179"/>
    <w:rPr>
      <w:rFonts w:ascii="Calibri" w:cs="Arial" w:eastAsia="Calibri" w:hAnsi="Calibri"/>
    </w:rPr>
  </w:style>
  <w:style w:type="paragraph" w:styleId="style179">
    <w:name w:val="List Paragraph"/>
    <w:basedOn w:val="style0"/>
    <w:next w:val="style179"/>
    <w:link w:val="style4103"/>
    <w:qFormat/>
    <w:pPr>
      <w:ind w:left="720"/>
      <w:contextualSpacing/>
    </w:pPr>
    <w:rPr>
      <w:lang w:val="ru-RU"/>
    </w:rPr>
  </w:style>
  <w:style w:type="character" w:styleId="style85">
    <w:name w:val="Hyperlink"/>
    <w:next w:val="style85"/>
    <w:uiPriority w:val="99"/>
    <w:rPr>
      <w:rFonts w:ascii="Calibri" w:cs="Arial" w:eastAsia="Calibri" w:hAnsi="Calibri"/>
      <w:color w:val="0563c1"/>
      <w:u w:val="single"/>
    </w:rPr>
  </w:style>
  <w:style w:type="character" w:customStyle="1" w:styleId="style4104">
    <w:name w:val="Основной текст Знак"/>
    <w:next w:val="style4104"/>
    <w:link w:val="style66"/>
    <w:rPr>
      <w:rFonts w:ascii="Times New Roman" w:cs="Times New Roman" w:eastAsia="Times New Roman" w:hAnsi="Times New Roman"/>
      <w:sz w:val="28"/>
      <w:szCs w:val="28"/>
    </w:rPr>
  </w:style>
  <w:style w:type="paragraph" w:styleId="style66">
    <w:name w:val="Body Text"/>
    <w:basedOn w:val="style0"/>
    <w:next w:val="style66"/>
    <w:link w:val="style4104"/>
    <w:pPr>
      <w:widowControl w:val="false"/>
      <w:autoSpaceDE w:val="false"/>
      <w:autoSpaceDN w:val="false"/>
      <w:spacing w:after="0" w:lineRule="auto" w:line="240"/>
      <w:ind w:left="362"/>
      <w:jc w:val="both"/>
    </w:pPr>
    <w:rPr>
      <w:rFonts w:ascii="Times New Roman" w:cs="Times New Roman" w:eastAsia="Times New Roman" w:hAnsi="Times New Roman"/>
      <w:sz w:val="28"/>
      <w:szCs w:val="28"/>
      <w:lang w:val="ru-RU"/>
    </w:rPr>
  </w:style>
  <w:style w:type="character" w:customStyle="1" w:styleId="style4105">
    <w:name w:val="Основной текст Знак1"/>
    <w:basedOn w:val="style65"/>
    <w:next w:val="style4105"/>
    <w:uiPriority w:val="99"/>
    <w:rPr>
      <w:rFonts w:ascii="Calibri" w:cs="Arial" w:eastAsia="Calibri" w:hAnsi="Calibri"/>
      <w:lang w:val="uk-UA"/>
    </w:rPr>
  </w:style>
  <w:style w:type="paragraph" w:customStyle="1" w:styleId="style4106">
    <w:name w:val="Default"/>
    <w:next w:val="style4106"/>
    <w:pPr>
      <w:suppressAutoHyphens/>
      <w:spacing w:after="0" w:lineRule="auto" w:line="240"/>
    </w:pPr>
    <w:rPr>
      <w:rFonts w:ascii="Times New Roman" w:cs="Times New Roman" w:hAnsi="Times New Roman"/>
      <w:color w:val="000000"/>
      <w:sz w:val="24"/>
      <w:szCs w:val="24"/>
      <w:lang w:val="uk-UA"/>
    </w:rPr>
  </w:style>
  <w:style w:type="character" w:styleId="style87">
    <w:name w:val="Strong"/>
    <w:next w:val="style87"/>
    <w:qFormat/>
    <w:rPr>
      <w:rFonts w:ascii="Calibri" w:cs="Arial" w:eastAsia="Calibri" w:hAnsi="Calibri"/>
      <w:b/>
      <w:bCs/>
    </w:rPr>
  </w:style>
  <w:style w:type="character" w:customStyle="1" w:styleId="style4107">
    <w:name w:val="Обычный (веб) Знак"/>
    <w:next w:val="style4107"/>
    <w:link w:val="style94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94">
    <w:name w:val="Normal (Web)"/>
    <w:basedOn w:val="style0"/>
    <w:next w:val="style94"/>
    <w:link w:val="style410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paragraph" w:customStyle="1" w:styleId="style4108">
    <w:name w:val="xfmc2"/>
    <w:basedOn w:val="style0"/>
    <w:next w:val="style410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customStyle="1" w:styleId="style4109">
    <w:name w:val="xfmc3"/>
    <w:basedOn w:val="style0"/>
    <w:next w:val="style410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customStyle="1" w:styleId="style4110">
    <w:name w:val="xfmc4"/>
    <w:basedOn w:val="style0"/>
    <w:next w:val="style411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customStyle="1" w:styleId="style4111">
    <w:name w:val="xfmc5"/>
    <w:basedOn w:val="style0"/>
    <w:next w:val="style411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customStyle="1" w:styleId="style4112">
    <w:name w:val="Основной текст (2) + Не курсив"/>
    <w:next w:val="style4112"/>
    <w:rPr>
      <w:rFonts w:ascii="Times New Roman" w:cs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bidi="uk-UA" w:eastAsia="uk-UA"/>
    </w:rPr>
  </w:style>
  <w:style w:type="paragraph" w:styleId="style19">
    <w:name w:val="toc 1"/>
    <w:next w:val="style19"/>
    <w:pPr>
      <w:spacing w:after="150" w:lineRule="auto" w:line="259"/>
      <w:ind w:left="377" w:right="15"/>
      <w:jc w:val="both"/>
    </w:pPr>
    <w:rPr>
      <w:rFonts w:ascii="Times New Roman" w:cs="Times New Roman" w:eastAsia="Times New Roman" w:hAnsi="Times New Roman"/>
      <w:color w:val="000000"/>
      <w:sz w:val="28"/>
      <w:lang w:val="uk-UA"/>
    </w:rPr>
  </w:style>
  <w:style w:type="character" w:customStyle="1" w:styleId="style4113">
    <w:name w:val="fontstyle01"/>
    <w:next w:val="style4113"/>
    <w:rPr>
      <w:rFonts w:ascii="TimesNewRoman" w:cs="Arial" w:eastAsia="Calibri" w:hAnsi="TimesNewRoman" w:hint="default"/>
      <w:b w:val="false"/>
      <w:bCs w:val="false"/>
      <w:i w:val="false"/>
      <w:iCs w:val="false"/>
      <w:color w:val="000000"/>
      <w:sz w:val="28"/>
      <w:szCs w:val="28"/>
    </w:rPr>
  </w:style>
  <w:style w:type="character" w:customStyle="1" w:styleId="style4114">
    <w:name w:val="docdata"/>
    <w:next w:val="style4114"/>
    <w:rPr>
      <w:rFonts w:ascii="Calibri" w:cs="Arial" w:eastAsia="Calibri" w:hAnsi="Calibri"/>
    </w:rPr>
  </w:style>
  <w:style w:type="paragraph" w:customStyle="1" w:styleId="style4115">
    <w:name w:val="Table Paragraph"/>
    <w:basedOn w:val="style0"/>
    <w:next w:val="style4115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character" w:customStyle="1" w:styleId="style4116">
    <w:name w:val="anchor-text"/>
    <w:next w:val="style4116"/>
    <w:rPr>
      <w:rFonts w:ascii="Calibri" w:cs="Arial" w:eastAsia="Calibri" w:hAnsi="Calibri"/>
    </w:rPr>
  </w:style>
  <w:style w:type="paragraph" w:customStyle="1" w:styleId="style4117">
    <w:name w:val="4656"/>
    <w:basedOn w:val="style0"/>
    <w:next w:val="style411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customStyle="1" w:styleId="style4118">
    <w:name w:val="1812"/>
    <w:basedOn w:val="style0"/>
    <w:next w:val="style411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customStyle="1" w:styleId="style4119">
    <w:name w:val="doctitle"/>
    <w:next w:val="style4119"/>
    <w:rPr>
      <w:rFonts w:ascii="Calibri" w:cs="Arial" w:eastAsia="Calibri" w:hAnsi="Calibri"/>
    </w:rPr>
  </w:style>
  <w:style w:type="character" w:customStyle="1" w:styleId="style4120">
    <w:name w:val="fontstyle21"/>
    <w:next w:val="style4120"/>
    <w:rPr>
      <w:rFonts w:ascii="TimesNewRomanPS-ItalicMT" w:cs="Arial" w:eastAsia="Calibri" w:hAnsi="TimesNewRomanPS-ItalicMT" w:hint="default"/>
      <w:b w:val="false"/>
      <w:bCs w:val="false"/>
      <w:i/>
      <w:iCs/>
      <w:color w:val="000000"/>
      <w:sz w:val="16"/>
      <w:szCs w:val="16"/>
    </w:rPr>
  </w:style>
  <w:style w:type="paragraph" w:customStyle="1" w:styleId="style4121">
    <w:name w:val="5441"/>
    <w:basedOn w:val="style0"/>
    <w:next w:val="style412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ru-RU" w:eastAsia="ru-RU"/>
    </w:rPr>
  </w:style>
  <w:style w:type="character" w:customStyle="1" w:styleId="style4122">
    <w:name w:val="markedcontent"/>
    <w:next w:val="style4122"/>
    <w:rPr>
      <w:rFonts w:ascii="Calibri" w:cs="Arial" w:eastAsia="Calibri" w:hAnsi="Calibri"/>
    </w:rPr>
  </w:style>
  <w:style w:type="character" w:customStyle="1" w:styleId="style4123">
    <w:name w:val="x193iq5w"/>
    <w:next w:val="style4123"/>
    <w:rPr>
      <w:rFonts w:ascii="Calibri" w:cs="Arial" w:eastAsia="Calibri" w:hAnsi="Calibri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4">
    <w:name w:val="Table Normal1"/>
    <w:next w:val="style4124"/>
    <w:pPr>
      <w:widowControl w:val="false"/>
      <w:autoSpaceDE w:val="false"/>
      <w:autoSpaceDN w:val="false"/>
      <w:spacing w:after="0" w:lineRule="auto" w:line="240"/>
    </w:pPr>
    <w:rPr>
      <w:rFonts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25">
    <w:name w:val="Table Normal2"/>
    <w:next w:val="style4125"/>
    <w:pPr>
      <w:widowControl w:val="false"/>
      <w:autoSpaceDE w:val="false"/>
      <w:autoSpaceDN w:val="false"/>
      <w:spacing w:after="0" w:lineRule="auto" w:line="240"/>
    </w:pPr>
    <w:rPr>
      <w:rFonts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26">
    <w:name w:val="Table Normal3"/>
    <w:next w:val="style4126"/>
    <w:pPr>
      <w:widowControl w:val="false"/>
      <w:autoSpaceDE w:val="false"/>
      <w:autoSpaceDN w:val="false"/>
      <w:spacing w:after="0" w:lineRule="auto" w:line="240"/>
    </w:pPr>
    <w:rPr>
      <w:rFonts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27">
    <w:name w:val="code"/>
    <w:next w:val="style4127"/>
    <w:rPr>
      <w:rFonts w:ascii="Calibri" w:cs="Arial" w:eastAsia="Calibri" w:hAnsi="Calibri"/>
    </w:rPr>
  </w:style>
  <w:style w:type="paragraph" w:customStyle="1" w:styleId="style4128">
    <w:name w:val="Содержимое таблицы"/>
    <w:basedOn w:val="style0"/>
    <w:next w:val="style4128"/>
    <w:pPr>
      <w:suppressLineNumbers/>
      <w:suppressAutoHyphens/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ru-RU" w:eastAsia="ar-SA"/>
    </w:rPr>
  </w:style>
  <w:style w:type="paragraph" w:styleId="style32">
    <w:name w:val="footer"/>
    <w:basedOn w:val="style0"/>
    <w:next w:val="style32"/>
    <w:link w:val="style4129"/>
    <w:pPr>
      <w:tabs>
        <w:tab w:val="center" w:leader="none" w:pos="4677"/>
        <w:tab w:val="right" w:leader="none" w:pos="9355"/>
      </w:tabs>
      <w:spacing w:after="0" w:lineRule="auto" w:line="240"/>
    </w:pPr>
    <w:rPr>
      <w:rFonts w:cs="Times New Roman"/>
      <w:sz w:val="20"/>
      <w:szCs w:val="20"/>
    </w:rPr>
  </w:style>
  <w:style w:type="character" w:customStyle="1" w:styleId="style4129">
    <w:name w:val="Нижний колонтитул Знак"/>
    <w:basedOn w:val="style65"/>
    <w:next w:val="style4129"/>
    <w:link w:val="style32"/>
    <w:rPr>
      <w:rFonts w:ascii="Calibri" w:cs="Times New Roman" w:eastAsia="Calibri" w:hAnsi="Calibri"/>
      <w:sz w:val="20"/>
      <w:szCs w:val="20"/>
    </w:rPr>
  </w:style>
  <w:style w:type="paragraph" w:styleId="style20">
    <w:name w:val="toc 2"/>
    <w:next w:val="style20"/>
    <w:pPr>
      <w:spacing w:after="156" w:lineRule="auto" w:line="259"/>
      <w:ind w:left="377" w:right="18"/>
      <w:jc w:val="both"/>
    </w:pPr>
    <w:rPr>
      <w:rFonts w:ascii="Times New Roman" w:cs="Times New Roman" w:eastAsia="Times New Roman" w:hAnsi="Times New Roman"/>
      <w:color w:val="000000"/>
      <w:sz w:val="28"/>
      <w:lang w:val="uk-UA"/>
    </w:rPr>
  </w:style>
  <w:style w:type="paragraph" w:styleId="style21">
    <w:name w:val="toc 3"/>
    <w:next w:val="style21"/>
    <w:pPr>
      <w:spacing w:after="155" w:lineRule="auto" w:line="259"/>
      <w:ind w:left="377" w:right="18"/>
      <w:jc w:val="both"/>
    </w:pPr>
    <w:rPr>
      <w:rFonts w:ascii="Times New Roman" w:cs="Times New Roman" w:eastAsia="Times New Roman" w:hAnsi="Times New Roman"/>
      <w:color w:val="000000"/>
      <w:sz w:val="28"/>
      <w:lang w:val="uk-UA"/>
    </w:rPr>
  </w:style>
  <w:style w:type="paragraph" w:styleId="style22">
    <w:name w:val="toc 4"/>
    <w:next w:val="style22"/>
    <w:pPr>
      <w:spacing w:after="158" w:lineRule="auto" w:line="259"/>
      <w:ind w:left="377" w:right="18"/>
      <w:jc w:val="both"/>
    </w:pPr>
    <w:rPr>
      <w:rFonts w:ascii="Times New Roman" w:cs="Times New Roman" w:eastAsia="Times New Roman" w:hAnsi="Times New Roman"/>
      <w:color w:val="000000"/>
      <w:sz w:val="28"/>
      <w:lang w:val="uk-UA"/>
    </w:rPr>
  </w:style>
  <w:style w:type="paragraph" w:styleId="style266">
    <w:name w:val="TOC Heading"/>
    <w:basedOn w:val="style1"/>
    <w:next w:val="style0"/>
    <w:qFormat/>
    <w:pPr>
      <w:outlineLvl w:val="9"/>
    </w:pPr>
    <w:rPr>
      <w:rFonts w:ascii="Calibri" w:cs="Arial" w:eastAsia="Calibri" w:hAnsi="Calibri"/>
      <w:lang w:val="en-US"/>
    </w:rPr>
  </w:style>
  <w:style w:type="paragraph" w:customStyle="1" w:styleId="style4130">
    <w:name w:val="FR5"/>
    <w:next w:val="style4130"/>
    <w:pPr>
      <w:autoSpaceDE w:val="false"/>
      <w:autoSpaceDN w:val="false"/>
      <w:adjustRightInd w:val="false"/>
      <w:spacing w:after="0" w:lineRule="auto" w:line="256"/>
      <w:ind w:left="280" w:hanging="280"/>
    </w:pPr>
    <w:rPr>
      <w:rFonts w:ascii="Arial" w:cs="Arial" w:eastAsia="Times New Roman" w:hAnsi="Arial"/>
      <w:sz w:val="28"/>
      <w:szCs w:val="28"/>
      <w:lang w:val="uk-UA" w:eastAsia="ru-RU"/>
    </w:rPr>
  </w:style>
  <w:style w:type="paragraph" w:customStyle="1" w:styleId="style4131">
    <w:name w:val="msonormal"/>
    <w:basedOn w:val="style0"/>
    <w:next w:val="style413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32">
    <w:name w:val="WW8Num1z0"/>
    <w:next w:val="style4132"/>
    <w:rPr>
      <w:rFonts w:ascii="Times New Roman" w:cs="Times New Roman" w:eastAsia="Calibri" w:hAnsi="Times New Roman" w:hint="default"/>
    </w:rPr>
  </w:style>
  <w:style w:type="table" w:customStyle="1" w:styleId="style4133">
    <w:name w:val="TableGrid"/>
    <w:next w:val="style4133"/>
    <w:pPr>
      <w:spacing w:after="0" w:lineRule="auto" w:line="240"/>
    </w:pPr>
    <w:rPr>
      <w:rFonts w:cs="Arial" w:eastAsia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34"/>
    <w:pPr>
      <w:spacing w:after="0" w:lineRule="auto" w:line="240"/>
    </w:pPr>
    <w:rPr>
      <w:rFonts w:ascii="Segoe UI" w:cs="Times New Roman" w:hAnsi="Segoe UI"/>
      <w:sz w:val="18"/>
      <w:szCs w:val="18"/>
    </w:rPr>
  </w:style>
  <w:style w:type="character" w:customStyle="1" w:styleId="style4134">
    <w:name w:val="Текст выноски Знак"/>
    <w:basedOn w:val="style65"/>
    <w:next w:val="style4134"/>
    <w:link w:val="style153"/>
    <w:rPr>
      <w:rFonts w:ascii="Segoe UI" w:cs="Times New Roman" w:eastAsia="Calibri" w:hAnsi="Segoe UI"/>
      <w:sz w:val="18"/>
      <w:szCs w:val="18"/>
    </w:rPr>
  </w:style>
  <w:style w:type="character" w:styleId="style86">
    <w:name w:val="FollowedHyperlink"/>
    <w:next w:val="style86"/>
    <w:rPr>
      <w:rFonts w:ascii="Calibri" w:cs="Arial" w:eastAsia="Calibri" w:hAnsi="Calibri"/>
      <w:color w:val="954f72"/>
      <w:u w:val="single"/>
    </w:rPr>
  </w:style>
  <w:style w:type="character" w:customStyle="1" w:styleId="style4135">
    <w:name w:val="Основной текст с отступом Знак"/>
    <w:next w:val="style4135"/>
    <w:link w:val="style67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style67">
    <w:name w:val="Body Text Indent"/>
    <w:basedOn w:val="style0"/>
    <w:next w:val="style67"/>
    <w:link w:val="style4135"/>
    <w:pPr>
      <w:spacing w:after="0" w:lineRule="auto" w:line="360"/>
      <w:ind w:firstLine="709"/>
      <w:jc w:val="both"/>
    </w:pPr>
    <w:rPr>
      <w:rFonts w:ascii="Times New Roman" w:cs="Times New Roman" w:eastAsia="Times New Roman" w:hAnsi="Times New Roman"/>
      <w:sz w:val="28"/>
      <w:szCs w:val="24"/>
      <w:lang w:val="ru-RU" w:eastAsia="ru-RU"/>
    </w:rPr>
  </w:style>
  <w:style w:type="character" w:customStyle="1" w:styleId="style4136">
    <w:name w:val="Основной текст с отступом Знак1"/>
    <w:basedOn w:val="style65"/>
    <w:next w:val="style4136"/>
    <w:uiPriority w:val="99"/>
    <w:rPr>
      <w:rFonts w:ascii="Calibri" w:cs="Arial" w:eastAsia="Calibri" w:hAnsi="Calibri"/>
      <w:lang w:val="uk-UA"/>
    </w:rPr>
  </w:style>
  <w:style w:type="character" w:customStyle="1" w:styleId="style4137">
    <w:name w:val="Без интервала Знак"/>
    <w:next w:val="style4137"/>
    <w:link w:val="style157"/>
    <w:rPr>
      <w:rFonts w:cs="Arial"/>
      <w:lang w:val="uk-UA"/>
    </w:rPr>
  </w:style>
  <w:style w:type="paragraph" w:styleId="style157">
    <w:name w:val="No Spacing"/>
    <w:next w:val="style157"/>
    <w:link w:val="style4137"/>
    <w:qFormat/>
    <w:pPr>
      <w:spacing w:after="0" w:lineRule="auto" w:line="240"/>
    </w:pPr>
    <w:rPr>
      <w:rFonts w:cs="Arial"/>
      <w:lang w:val="uk-UA"/>
    </w:rPr>
  </w:style>
  <w:style w:type="character" w:customStyle="1" w:styleId="style4138">
    <w:name w:val="Основний текст Знак1"/>
    <w:next w:val="style4138"/>
    <w:rPr>
      <w:rFonts w:ascii="Times New Roman" w:cs="Times New Roman" w:eastAsia="Times New Roman" w:hAnsi="Times New Roman"/>
    </w:rPr>
  </w:style>
  <w:style w:type="character" w:customStyle="1" w:styleId="style4139">
    <w:name w:val="Текст у виносці Знак1"/>
    <w:next w:val="style4139"/>
    <w:rPr>
      <w:rFonts w:ascii="Segoe UI" w:cs="Segoe UI" w:eastAsia="Times New Roman" w:hAnsi="Segoe UI"/>
      <w:sz w:val="18"/>
      <w:szCs w:val="18"/>
    </w:rPr>
  </w:style>
  <w:style w:type="character" w:customStyle="1" w:styleId="style4140">
    <w:name w:val="Основний текст з відступом Знак1"/>
    <w:next w:val="style4140"/>
    <w:rPr>
      <w:rFonts w:ascii="Calibri" w:cs="Arial" w:eastAsia="Calibri" w:hAnsi="Calibri"/>
    </w:rPr>
  </w:style>
  <w:style w:type="table" w:customStyle="1" w:styleId="style4141">
    <w:name w:val="Table Normal"/>
    <w:next w:val="style4141"/>
    <w:pPr>
      <w:widowControl w:val="false"/>
      <w:autoSpaceDE w:val="false"/>
      <w:autoSpaceDN w:val="false"/>
      <w:spacing w:after="0" w:lineRule="auto" w:line="240"/>
    </w:pPr>
    <w:rPr>
      <w:rFonts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42">
    <w:name w:val="Незакрита згадка1"/>
    <w:next w:val="style4142"/>
    <w:rPr>
      <w:rFonts w:ascii="Calibri" w:cs="Arial" w:eastAsia="Calibri" w:hAnsi="Calibri"/>
      <w:color w:val="605e5c"/>
      <w:shd w:val="clear" w:color="auto" w:fill="e1dfdd"/>
    </w:rPr>
  </w:style>
  <w:style w:type="character" w:customStyle="1" w:styleId="style4143">
    <w:name w:val="Верхній колонтитул Знак1"/>
    <w:next w:val="style4143"/>
    <w:rPr>
      <w:rFonts w:ascii="Calibri" w:cs="Arial" w:eastAsia="Calibri" w:hAnsi="Calibri"/>
    </w:rPr>
  </w:style>
  <w:style w:type="character" w:customStyle="1" w:styleId="style4144">
    <w:name w:val="Нижній колонтитул Знак1"/>
    <w:next w:val="style4144"/>
    <w:rPr>
      <w:rFonts w:ascii="Calibri" w:cs="Arial" w:eastAsia="Calibri" w:hAnsi="Calibri"/>
    </w:rPr>
  </w:style>
  <w:style w:type="character" w:customStyle="1" w:styleId="style4145">
    <w:name w:val="time"/>
    <w:next w:val="style4145"/>
    <w:rPr>
      <w:rFonts w:ascii="Calibri" w:cs="Arial" w:eastAsia="Calibri" w:hAnsi="Calibri"/>
    </w:rPr>
  </w:style>
  <w:style w:type="character" w:customStyle="1" w:styleId="style4146">
    <w:name w:val="i18n"/>
    <w:next w:val="style4146"/>
    <w:rPr>
      <w:rFonts w:ascii="Calibri" w:cs="Arial" w:eastAsia="Calibri" w:hAnsi="Calibri"/>
    </w:rPr>
  </w:style>
  <w:style w:type="table" w:customStyle="1" w:styleId="style4147">
    <w:name w:val="Сетка таблицы1"/>
    <w:basedOn w:val="style105"/>
    <w:next w:val="style154"/>
    <w:pPr>
      <w:spacing w:after="0" w:lineRule="auto" w:line="24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8">
    <w:name w:val="Сетка таблицы2"/>
    <w:basedOn w:val="style105"/>
    <w:next w:val="style154"/>
    <w:pPr>
      <w:spacing w:after="0" w:lineRule="auto" w:line="24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9">
    <w:name w:val="Сетка таблицы3"/>
    <w:basedOn w:val="style105"/>
    <w:next w:val="style154"/>
    <w:pPr>
      <w:spacing w:after="0" w:lineRule="auto" w:line="24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01">
    <w:name w:val="HTML Preformatted"/>
    <w:basedOn w:val="style0"/>
    <w:next w:val="style101"/>
    <w:link w:val="style4150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val="ru-RU" w:eastAsia="ru-RU"/>
    </w:rPr>
  </w:style>
  <w:style w:type="character" w:customStyle="1" w:styleId="style4150">
    <w:name w:val="Стандартный HTML Знак"/>
    <w:basedOn w:val="style65"/>
    <w:next w:val="style4150"/>
    <w:link w:val="style101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customStyle="1" w:styleId="style4151">
    <w:name w:val="page_item"/>
    <w:basedOn w:val="style0"/>
    <w:next w:val="style415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76DA-1B1C-470A-9094-245D3B2B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8754</Words>
  <Pages>61</Pages>
  <Characters>66544</Characters>
  <Application>WPS Office</Application>
  <DocSecurity>0</DocSecurity>
  <Paragraphs>1315</Paragraphs>
  <ScaleCrop>false</ScaleCrop>
  <LinksUpToDate>false</LinksUpToDate>
  <CharactersWithSpaces>74414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2024-11-23T17:29:00Z</dcterms:created>
  <dc:creator>Admin</dc:creator>
  <lastModifiedBy>23090RA98G</lastModifiedBy>
  <dcterms:modified xsi:type="dcterms:W3CDTF">2024-11-25T14:27:47Z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07777eaf0b7a4147a2e69542c1c4915b</vt:lpwstr>
  </property>
</Properties>
</file>